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020F" w14:textId="77777777" w:rsidR="00DE794B" w:rsidRDefault="00DE794B" w:rsidP="00A35333"/>
    <w:p w14:paraId="3777A49C" w14:textId="378C8B35" w:rsidR="00720EB7" w:rsidRPr="00720EB7" w:rsidRDefault="00BE42E3" w:rsidP="00BE42E3">
      <w:pPr>
        <w:rPr>
          <w:b/>
          <w:sz w:val="28"/>
          <w:szCs w:val="28"/>
        </w:rPr>
      </w:pPr>
      <w:r>
        <w:rPr>
          <w:b/>
          <w:sz w:val="28"/>
          <w:szCs w:val="28"/>
        </w:rPr>
        <w:t>INFORMATION SECURITY POLICY</w:t>
      </w:r>
    </w:p>
    <w:p w14:paraId="03F2C021" w14:textId="77777777" w:rsidR="00720EB7" w:rsidRDefault="00720EB7" w:rsidP="00A35333"/>
    <w:p w14:paraId="12C16218" w14:textId="77777777" w:rsidR="00720EB7" w:rsidRDefault="00720EB7" w:rsidP="00720EB7">
      <w:bookmarkStart w:id="0" w:name="_GoBack"/>
      <w:bookmarkEnd w:id="0"/>
    </w:p>
    <w:p w14:paraId="7BFE7539" w14:textId="77777777" w:rsidR="00720EB7" w:rsidRDefault="00720EB7" w:rsidP="00A35333"/>
    <w:p w14:paraId="6BE415CC" w14:textId="77777777" w:rsidR="00720EB7" w:rsidRDefault="00720EB7" w:rsidP="00A35333"/>
    <w:p w14:paraId="34D56554" w14:textId="77777777" w:rsidR="00720EB7" w:rsidRDefault="00720EB7" w:rsidP="00A35333"/>
    <w:p w14:paraId="799D23AD" w14:textId="77777777" w:rsidR="00720EB7" w:rsidRDefault="00720EB7" w:rsidP="00A35333"/>
    <w:p w14:paraId="208F9089" w14:textId="755E097C" w:rsidR="00720EB7" w:rsidRDefault="00720EB7" w:rsidP="00BE42E3"/>
    <w:p w14:paraId="3EA8A552" w14:textId="77777777" w:rsidR="00720EB7" w:rsidRDefault="00720EB7" w:rsidP="00A35333"/>
    <w:p w14:paraId="66DB148D" w14:textId="77777777" w:rsidR="00720EB7" w:rsidRDefault="00720EB7" w:rsidP="00A35333"/>
    <w:p w14:paraId="70EB3264" w14:textId="77777777" w:rsidR="00720EB7" w:rsidRDefault="00720EB7" w:rsidP="00A35333"/>
    <w:p w14:paraId="09F91A8C" w14:textId="77777777" w:rsidR="00720EB7" w:rsidRDefault="00720EB7" w:rsidP="00A35333">
      <w:pPr>
        <w:sectPr w:rsidR="00720EB7" w:rsidSect="003F34A9">
          <w:headerReference w:type="default" r:id="rId8"/>
          <w:headerReference w:type="first" r:id="rId9"/>
          <w:pgSz w:w="11906" w:h="16838" w:code="9"/>
          <w:pgMar w:top="1985" w:right="851" w:bottom="454" w:left="1701" w:header="709" w:footer="340" w:gutter="0"/>
          <w:cols w:space="708"/>
          <w:titlePg/>
          <w:docGrid w:linePitch="360"/>
        </w:sectPr>
      </w:pPr>
    </w:p>
    <w:p w14:paraId="347C15D9" w14:textId="77777777" w:rsidR="00DE794B" w:rsidRDefault="00DE794B" w:rsidP="00A35333">
      <w:pPr>
        <w:pStyle w:val="TOCHeading1"/>
      </w:pPr>
      <w:r>
        <w:lastRenderedPageBreak/>
        <w:t>Contents</w:t>
      </w:r>
    </w:p>
    <w:bookmarkStart w:id="1" w:name="TOC"/>
    <w:bookmarkEnd w:id="1"/>
    <w:p w14:paraId="7078BB7E" w14:textId="31D87402" w:rsidR="004E01E2" w:rsidRDefault="00983C96">
      <w:pPr>
        <w:pStyle w:val="TOC1"/>
        <w:rPr>
          <w:rFonts w:asciiTheme="minorHAnsi" w:eastAsiaTheme="minorEastAsia" w:hAnsiTheme="minorHAnsi" w:cstheme="minorBidi"/>
          <w:b w:val="0"/>
          <w:caps w:val="0"/>
          <w:noProof/>
          <w:spacing w:val="0"/>
        </w:rPr>
      </w:pPr>
      <w:r>
        <w:fldChar w:fldCharType="begin"/>
      </w:r>
      <w:r w:rsidR="00DE794B">
        <w:instrText xml:space="preserve"> TOC \o "1-3" \h \z </w:instrText>
      </w:r>
      <w:r>
        <w:fldChar w:fldCharType="separate"/>
      </w:r>
      <w:hyperlink w:anchor="_Toc24619440" w:history="1">
        <w:r w:rsidR="004E01E2" w:rsidRPr="006920AB">
          <w:rPr>
            <w:rStyle w:val="Hyperlink"/>
            <w:rFonts w:ascii="Arial Black" w:hAnsi="Arial Black"/>
            <w:noProof/>
          </w:rPr>
          <w:t>1</w:t>
        </w:r>
        <w:r w:rsidR="004E01E2">
          <w:rPr>
            <w:rFonts w:asciiTheme="minorHAnsi" w:eastAsiaTheme="minorEastAsia" w:hAnsiTheme="minorHAnsi" w:cstheme="minorBidi"/>
            <w:b w:val="0"/>
            <w:caps w:val="0"/>
            <w:noProof/>
            <w:spacing w:val="0"/>
          </w:rPr>
          <w:tab/>
        </w:r>
        <w:r w:rsidR="004E01E2" w:rsidRPr="006920AB">
          <w:rPr>
            <w:rStyle w:val="Hyperlink"/>
            <w:noProof/>
          </w:rPr>
          <w:t>SCOPE</w:t>
        </w:r>
        <w:r w:rsidR="004E01E2">
          <w:rPr>
            <w:noProof/>
            <w:webHidden/>
          </w:rPr>
          <w:tab/>
        </w:r>
        <w:r w:rsidR="004E01E2">
          <w:rPr>
            <w:noProof/>
            <w:webHidden/>
          </w:rPr>
          <w:fldChar w:fldCharType="begin"/>
        </w:r>
        <w:r w:rsidR="004E01E2">
          <w:rPr>
            <w:noProof/>
            <w:webHidden/>
          </w:rPr>
          <w:instrText xml:space="preserve"> PAGEREF _Toc24619440 \h </w:instrText>
        </w:r>
        <w:r w:rsidR="004E01E2">
          <w:rPr>
            <w:noProof/>
            <w:webHidden/>
          </w:rPr>
        </w:r>
        <w:r w:rsidR="004E01E2">
          <w:rPr>
            <w:noProof/>
            <w:webHidden/>
          </w:rPr>
          <w:fldChar w:fldCharType="separate"/>
        </w:r>
        <w:r w:rsidR="004E01E2">
          <w:rPr>
            <w:noProof/>
            <w:webHidden/>
          </w:rPr>
          <w:t>3</w:t>
        </w:r>
        <w:r w:rsidR="004E01E2">
          <w:rPr>
            <w:noProof/>
            <w:webHidden/>
          </w:rPr>
          <w:fldChar w:fldCharType="end"/>
        </w:r>
      </w:hyperlink>
    </w:p>
    <w:p w14:paraId="62BDC00A" w14:textId="06B4553A" w:rsidR="004E01E2" w:rsidRDefault="004E01E2">
      <w:pPr>
        <w:pStyle w:val="TOC1"/>
        <w:rPr>
          <w:rFonts w:asciiTheme="minorHAnsi" w:eastAsiaTheme="minorEastAsia" w:hAnsiTheme="minorHAnsi" w:cstheme="minorBidi"/>
          <w:b w:val="0"/>
          <w:caps w:val="0"/>
          <w:noProof/>
          <w:spacing w:val="0"/>
        </w:rPr>
      </w:pPr>
      <w:hyperlink w:anchor="_Toc24619441" w:history="1">
        <w:r w:rsidRPr="006920AB">
          <w:rPr>
            <w:rStyle w:val="Hyperlink"/>
            <w:rFonts w:ascii="Arial Black" w:hAnsi="Arial Black"/>
            <w:noProof/>
          </w:rPr>
          <w:t>2</w:t>
        </w:r>
        <w:r>
          <w:rPr>
            <w:rFonts w:asciiTheme="minorHAnsi" w:eastAsiaTheme="minorEastAsia" w:hAnsiTheme="minorHAnsi" w:cstheme="minorBidi"/>
            <w:b w:val="0"/>
            <w:caps w:val="0"/>
            <w:noProof/>
            <w:spacing w:val="0"/>
          </w:rPr>
          <w:tab/>
        </w:r>
        <w:r w:rsidRPr="006920AB">
          <w:rPr>
            <w:rStyle w:val="Hyperlink"/>
            <w:noProof/>
          </w:rPr>
          <w:t>GOVERNANCE</w:t>
        </w:r>
        <w:r>
          <w:rPr>
            <w:noProof/>
            <w:webHidden/>
          </w:rPr>
          <w:tab/>
        </w:r>
        <w:r>
          <w:rPr>
            <w:noProof/>
            <w:webHidden/>
          </w:rPr>
          <w:fldChar w:fldCharType="begin"/>
        </w:r>
        <w:r>
          <w:rPr>
            <w:noProof/>
            <w:webHidden/>
          </w:rPr>
          <w:instrText xml:space="preserve"> PAGEREF _Toc24619441 \h </w:instrText>
        </w:r>
        <w:r>
          <w:rPr>
            <w:noProof/>
            <w:webHidden/>
          </w:rPr>
        </w:r>
        <w:r>
          <w:rPr>
            <w:noProof/>
            <w:webHidden/>
          </w:rPr>
          <w:fldChar w:fldCharType="separate"/>
        </w:r>
        <w:r>
          <w:rPr>
            <w:noProof/>
            <w:webHidden/>
          </w:rPr>
          <w:t>3</w:t>
        </w:r>
        <w:r>
          <w:rPr>
            <w:noProof/>
            <w:webHidden/>
          </w:rPr>
          <w:fldChar w:fldCharType="end"/>
        </w:r>
      </w:hyperlink>
    </w:p>
    <w:p w14:paraId="247D35CC" w14:textId="7BB3AA10" w:rsidR="004E01E2" w:rsidRDefault="004E01E2">
      <w:pPr>
        <w:pStyle w:val="TOC1"/>
        <w:rPr>
          <w:rFonts w:asciiTheme="minorHAnsi" w:eastAsiaTheme="minorEastAsia" w:hAnsiTheme="minorHAnsi" w:cstheme="minorBidi"/>
          <w:b w:val="0"/>
          <w:caps w:val="0"/>
          <w:noProof/>
          <w:spacing w:val="0"/>
        </w:rPr>
      </w:pPr>
      <w:hyperlink w:anchor="_Toc24619442" w:history="1">
        <w:r w:rsidRPr="006920AB">
          <w:rPr>
            <w:rStyle w:val="Hyperlink"/>
            <w:rFonts w:ascii="Arial Black" w:hAnsi="Arial Black"/>
            <w:noProof/>
          </w:rPr>
          <w:t>3</w:t>
        </w:r>
        <w:r>
          <w:rPr>
            <w:rFonts w:asciiTheme="minorHAnsi" w:eastAsiaTheme="minorEastAsia" w:hAnsiTheme="minorHAnsi" w:cstheme="minorBidi"/>
            <w:b w:val="0"/>
            <w:caps w:val="0"/>
            <w:noProof/>
            <w:spacing w:val="0"/>
          </w:rPr>
          <w:tab/>
        </w:r>
        <w:r w:rsidRPr="006920AB">
          <w:rPr>
            <w:rStyle w:val="Hyperlink"/>
            <w:noProof/>
          </w:rPr>
          <w:t>INFORMATION SECURITY INTRODUCTION</w:t>
        </w:r>
        <w:r>
          <w:rPr>
            <w:noProof/>
            <w:webHidden/>
          </w:rPr>
          <w:tab/>
        </w:r>
        <w:r>
          <w:rPr>
            <w:noProof/>
            <w:webHidden/>
          </w:rPr>
          <w:fldChar w:fldCharType="begin"/>
        </w:r>
        <w:r>
          <w:rPr>
            <w:noProof/>
            <w:webHidden/>
          </w:rPr>
          <w:instrText xml:space="preserve"> PAGEREF _Toc24619442 \h </w:instrText>
        </w:r>
        <w:r>
          <w:rPr>
            <w:noProof/>
            <w:webHidden/>
          </w:rPr>
        </w:r>
        <w:r>
          <w:rPr>
            <w:noProof/>
            <w:webHidden/>
          </w:rPr>
          <w:fldChar w:fldCharType="separate"/>
        </w:r>
        <w:r>
          <w:rPr>
            <w:noProof/>
            <w:webHidden/>
          </w:rPr>
          <w:t>3</w:t>
        </w:r>
        <w:r>
          <w:rPr>
            <w:noProof/>
            <w:webHidden/>
          </w:rPr>
          <w:fldChar w:fldCharType="end"/>
        </w:r>
      </w:hyperlink>
    </w:p>
    <w:p w14:paraId="728597BE" w14:textId="284E3BAA" w:rsidR="004E01E2" w:rsidRDefault="004E01E2">
      <w:pPr>
        <w:pStyle w:val="TOC1"/>
        <w:rPr>
          <w:rFonts w:asciiTheme="minorHAnsi" w:eastAsiaTheme="minorEastAsia" w:hAnsiTheme="minorHAnsi" w:cstheme="minorBidi"/>
          <w:b w:val="0"/>
          <w:caps w:val="0"/>
          <w:noProof/>
          <w:spacing w:val="0"/>
        </w:rPr>
      </w:pPr>
      <w:hyperlink w:anchor="_Toc24619443" w:history="1">
        <w:r w:rsidRPr="006920AB">
          <w:rPr>
            <w:rStyle w:val="Hyperlink"/>
            <w:rFonts w:ascii="Arial Black" w:hAnsi="Arial Black"/>
            <w:noProof/>
          </w:rPr>
          <w:t>4</w:t>
        </w:r>
        <w:r>
          <w:rPr>
            <w:rFonts w:asciiTheme="minorHAnsi" w:eastAsiaTheme="minorEastAsia" w:hAnsiTheme="minorHAnsi" w:cstheme="minorBidi"/>
            <w:b w:val="0"/>
            <w:caps w:val="0"/>
            <w:noProof/>
            <w:spacing w:val="0"/>
          </w:rPr>
          <w:tab/>
        </w:r>
        <w:r w:rsidRPr="006920AB">
          <w:rPr>
            <w:rStyle w:val="Hyperlink"/>
            <w:noProof/>
          </w:rPr>
          <w:t>RESPONSIBILITIES</w:t>
        </w:r>
        <w:r>
          <w:rPr>
            <w:noProof/>
            <w:webHidden/>
          </w:rPr>
          <w:tab/>
        </w:r>
        <w:r>
          <w:rPr>
            <w:noProof/>
            <w:webHidden/>
          </w:rPr>
          <w:fldChar w:fldCharType="begin"/>
        </w:r>
        <w:r>
          <w:rPr>
            <w:noProof/>
            <w:webHidden/>
          </w:rPr>
          <w:instrText xml:space="preserve"> PAGEREF _Toc24619443 \h </w:instrText>
        </w:r>
        <w:r>
          <w:rPr>
            <w:noProof/>
            <w:webHidden/>
          </w:rPr>
        </w:r>
        <w:r>
          <w:rPr>
            <w:noProof/>
            <w:webHidden/>
          </w:rPr>
          <w:fldChar w:fldCharType="separate"/>
        </w:r>
        <w:r>
          <w:rPr>
            <w:noProof/>
            <w:webHidden/>
          </w:rPr>
          <w:t>4</w:t>
        </w:r>
        <w:r>
          <w:rPr>
            <w:noProof/>
            <w:webHidden/>
          </w:rPr>
          <w:fldChar w:fldCharType="end"/>
        </w:r>
      </w:hyperlink>
    </w:p>
    <w:p w14:paraId="0A1B3C8D" w14:textId="03DCB066" w:rsidR="004E01E2" w:rsidRDefault="004E01E2">
      <w:pPr>
        <w:pStyle w:val="TOC1"/>
        <w:rPr>
          <w:rFonts w:asciiTheme="minorHAnsi" w:eastAsiaTheme="minorEastAsia" w:hAnsiTheme="minorHAnsi" w:cstheme="minorBidi"/>
          <w:b w:val="0"/>
          <w:caps w:val="0"/>
          <w:noProof/>
          <w:spacing w:val="0"/>
        </w:rPr>
      </w:pPr>
      <w:hyperlink w:anchor="_Toc24619444" w:history="1">
        <w:r w:rsidRPr="006920AB">
          <w:rPr>
            <w:rStyle w:val="Hyperlink"/>
            <w:rFonts w:ascii="Arial Black" w:hAnsi="Arial Black"/>
            <w:noProof/>
          </w:rPr>
          <w:t>5</w:t>
        </w:r>
        <w:r>
          <w:rPr>
            <w:rFonts w:asciiTheme="minorHAnsi" w:eastAsiaTheme="minorEastAsia" w:hAnsiTheme="minorHAnsi" w:cstheme="minorBidi"/>
            <w:b w:val="0"/>
            <w:caps w:val="0"/>
            <w:noProof/>
            <w:spacing w:val="0"/>
          </w:rPr>
          <w:tab/>
        </w:r>
        <w:r w:rsidRPr="006920AB">
          <w:rPr>
            <w:rStyle w:val="Hyperlink"/>
            <w:noProof/>
          </w:rPr>
          <w:t>information security management</w:t>
        </w:r>
        <w:r>
          <w:rPr>
            <w:noProof/>
            <w:webHidden/>
          </w:rPr>
          <w:tab/>
        </w:r>
        <w:r>
          <w:rPr>
            <w:noProof/>
            <w:webHidden/>
          </w:rPr>
          <w:fldChar w:fldCharType="begin"/>
        </w:r>
        <w:r>
          <w:rPr>
            <w:noProof/>
            <w:webHidden/>
          </w:rPr>
          <w:instrText xml:space="preserve"> PAGEREF _Toc24619444 \h </w:instrText>
        </w:r>
        <w:r>
          <w:rPr>
            <w:noProof/>
            <w:webHidden/>
          </w:rPr>
        </w:r>
        <w:r>
          <w:rPr>
            <w:noProof/>
            <w:webHidden/>
          </w:rPr>
          <w:fldChar w:fldCharType="separate"/>
        </w:r>
        <w:r>
          <w:rPr>
            <w:noProof/>
            <w:webHidden/>
          </w:rPr>
          <w:t>5</w:t>
        </w:r>
        <w:r>
          <w:rPr>
            <w:noProof/>
            <w:webHidden/>
          </w:rPr>
          <w:fldChar w:fldCharType="end"/>
        </w:r>
      </w:hyperlink>
    </w:p>
    <w:p w14:paraId="58909666" w14:textId="51EEAFAF" w:rsidR="00DE794B" w:rsidRDefault="00983C96" w:rsidP="00A35333">
      <w:r>
        <w:fldChar w:fldCharType="end"/>
      </w:r>
    </w:p>
    <w:p w14:paraId="3DE6B8B9" w14:textId="77777777" w:rsidR="00DE794B" w:rsidRDefault="00DE794B" w:rsidP="00A35333"/>
    <w:p w14:paraId="574959BD" w14:textId="77777777" w:rsidR="00767666" w:rsidRPr="00DE794B" w:rsidRDefault="00767666" w:rsidP="00A35333">
      <w:pPr>
        <w:sectPr w:rsidR="00767666" w:rsidRPr="00DE794B" w:rsidSect="00DE794B">
          <w:headerReference w:type="default" r:id="rId10"/>
          <w:footerReference w:type="default" r:id="rId11"/>
          <w:headerReference w:type="first" r:id="rId12"/>
          <w:footerReference w:type="first" r:id="rId13"/>
          <w:pgSz w:w="11906" w:h="16838" w:code="9"/>
          <w:pgMar w:top="1701" w:right="850" w:bottom="1417" w:left="1701" w:header="709" w:footer="510" w:gutter="0"/>
          <w:cols w:space="708"/>
          <w:titlePg/>
          <w:docGrid w:linePitch="360"/>
        </w:sectPr>
      </w:pPr>
    </w:p>
    <w:p w14:paraId="34047AE8" w14:textId="7B6D156E" w:rsidR="007E5E84" w:rsidRDefault="00BE42E3" w:rsidP="007E5E84">
      <w:pPr>
        <w:pStyle w:val="Heading1"/>
      </w:pPr>
      <w:bookmarkStart w:id="2" w:name="Section1"/>
      <w:bookmarkStart w:id="3" w:name="_Toc24619440"/>
      <w:bookmarkEnd w:id="2"/>
      <w:r>
        <w:lastRenderedPageBreak/>
        <w:t>SCOPE</w:t>
      </w:r>
      <w:bookmarkEnd w:id="3"/>
    </w:p>
    <w:p w14:paraId="10D27FBB" w14:textId="1B1713C8" w:rsidR="00CC6CD4" w:rsidRDefault="007E5E84" w:rsidP="00BE42E3">
      <w:r>
        <w:t xml:space="preserve">This </w:t>
      </w:r>
      <w:r w:rsidR="00BE42E3">
        <w:t>policy applies to all employees, directors, consultants and sub-contractors working within or for the organisation. Failure to comply with security policy can lead to unnecessary risk and compromise of information; therefore, violations of this policy may result in legal or disciplinary action if deliberate or wilful neglect has been proven. All policies and guidelines must be read in conjunction with this document and are available on the intranet or at request from the HR function.</w:t>
      </w:r>
    </w:p>
    <w:p w14:paraId="48981592" w14:textId="2FC6C793" w:rsidR="00BE42E3" w:rsidRDefault="00BE42E3" w:rsidP="00BE42E3">
      <w:pPr>
        <w:pStyle w:val="Heading1"/>
      </w:pPr>
      <w:bookmarkStart w:id="4" w:name="_Toc24619441"/>
      <w:r>
        <w:t>GOVERNANCE</w:t>
      </w:r>
      <w:bookmarkEnd w:id="4"/>
    </w:p>
    <w:p w14:paraId="5F5E936E" w14:textId="7A0F521B" w:rsidR="00BE42E3" w:rsidRDefault="00BE42E3" w:rsidP="00BE42E3">
      <w:r>
        <w:t>The Information Security Steering Group (ISSG) composed of senior management representatives, is responsible for the explicit authority assignment, acknowledgement of responsibilities, active support and clear direction of the information security function.</w:t>
      </w:r>
    </w:p>
    <w:p w14:paraId="38CDC4DA" w14:textId="20A906E3" w:rsidR="00BE42E3" w:rsidRDefault="00BE42E3" w:rsidP="00BE42E3">
      <w:r>
        <w:t>Line management are directly responsible for ensuring their staff comply with policies, supporting guidelines and procedures.</w:t>
      </w:r>
    </w:p>
    <w:p w14:paraId="0F79FAB3" w14:textId="1AAEA513" w:rsidR="00BE42E3" w:rsidRDefault="00BE42E3" w:rsidP="00BE42E3">
      <w:r>
        <w:t>Where appropriate, each function is to appoint a Business Information Security Officer, responsible for the awareness and compliance with security policy, standards and guidelines.</w:t>
      </w:r>
    </w:p>
    <w:p w14:paraId="38FF791C" w14:textId="3AC5625A" w:rsidR="00BE42E3" w:rsidRDefault="00BE42E3" w:rsidP="00BE42E3">
      <w:r>
        <w:t>All provided information systems are liable to recording and monitoring at any time to maintain adequate security and to ensure that services remain available to end users. Enforcement and measurements for compliance may be accomplished through differing means including audit, management review, technical assessment and techniques to identity unauthorised attempts to manipulate or change information.</w:t>
      </w:r>
    </w:p>
    <w:p w14:paraId="5A2EF967" w14:textId="58556361" w:rsidR="00BE42E3" w:rsidRDefault="00BE42E3" w:rsidP="00BE42E3">
      <w:pPr>
        <w:pStyle w:val="Heading1"/>
      </w:pPr>
      <w:bookmarkStart w:id="5" w:name="_Toc24619442"/>
      <w:r>
        <w:t>INFORMATION SECURITY INTRODUCTION</w:t>
      </w:r>
      <w:bookmarkEnd w:id="5"/>
    </w:p>
    <w:p w14:paraId="415AF9D3" w14:textId="106C16F1" w:rsidR="00BE42E3" w:rsidRDefault="00BE42E3" w:rsidP="00BE42E3">
      <w:r>
        <w:t>The purpose of the information security functions is to protect information assets from all threats, whether internal, external, accidental or deliberate and can only be achieved with full cooperation.</w:t>
      </w:r>
    </w:p>
    <w:p w14:paraId="1DB8D52C" w14:textId="1F20BC13" w:rsidR="00BE42E3" w:rsidRDefault="00BE42E3" w:rsidP="00BE42E3">
      <w:r>
        <w:t>Information security includes information classification, risk management, policy, education and awareness. These activities serve as the fundamentals.</w:t>
      </w:r>
    </w:p>
    <w:p w14:paraId="45DBDE99" w14:textId="4B1F314F" w:rsidR="00BE42E3" w:rsidRDefault="00BE42E3" w:rsidP="00BE42E3">
      <w:r>
        <w:t>There are three key attributes to information security:</w:t>
      </w:r>
    </w:p>
    <w:p w14:paraId="06B38B07" w14:textId="16891E17" w:rsidR="00BE42E3" w:rsidRDefault="00BE42E3" w:rsidP="00BE42E3">
      <w:pPr>
        <w:pStyle w:val="ListParagraph"/>
        <w:numPr>
          <w:ilvl w:val="0"/>
          <w:numId w:val="11"/>
        </w:numPr>
      </w:pPr>
      <w:r w:rsidRPr="00BE42E3">
        <w:rPr>
          <w:b/>
          <w:bCs/>
        </w:rPr>
        <w:t>Confidentiality</w:t>
      </w:r>
      <w:r>
        <w:t xml:space="preserve"> – to protect information from unauthorised disclosure.</w:t>
      </w:r>
    </w:p>
    <w:p w14:paraId="255408C3" w14:textId="57962834" w:rsidR="00BE42E3" w:rsidRDefault="00BE42E3" w:rsidP="00BE42E3">
      <w:pPr>
        <w:pStyle w:val="ListParagraph"/>
        <w:numPr>
          <w:ilvl w:val="0"/>
          <w:numId w:val="11"/>
        </w:numPr>
      </w:pPr>
      <w:r w:rsidRPr="00BE42E3">
        <w:rPr>
          <w:b/>
          <w:bCs/>
        </w:rPr>
        <w:t>Integrity</w:t>
      </w:r>
      <w:r>
        <w:t xml:space="preserve"> – to safeguard the accuracy and completeness of information.</w:t>
      </w:r>
    </w:p>
    <w:p w14:paraId="36914A41" w14:textId="6F408775" w:rsidR="00BE42E3" w:rsidRDefault="00BE42E3" w:rsidP="00BE42E3">
      <w:pPr>
        <w:pStyle w:val="ListParagraph"/>
        <w:numPr>
          <w:ilvl w:val="0"/>
          <w:numId w:val="11"/>
        </w:numPr>
      </w:pPr>
      <w:r w:rsidRPr="00BE42E3">
        <w:rPr>
          <w:b/>
          <w:bCs/>
        </w:rPr>
        <w:t>Availability</w:t>
      </w:r>
      <w:r>
        <w:t xml:space="preserve"> – to ensure the timely availability of information to authorised staff.</w:t>
      </w:r>
    </w:p>
    <w:p w14:paraId="19998AF1" w14:textId="7908C1F0" w:rsidR="00BE42E3" w:rsidRDefault="00BE42E3" w:rsidP="00BE42E3">
      <w:r>
        <w:t>Information consists of many types and forms including that which is stored on PCs and laptops, transmitted by eMail, stored on hard drives, USB sticks, in cupboards or even spoken in conversation or over telephone. To enable adequate security all information needs to be identified, clearly owned and classified.</w:t>
      </w:r>
    </w:p>
    <w:p w14:paraId="60051E94" w14:textId="77777777" w:rsidR="00BE42E3" w:rsidRDefault="00BE42E3">
      <w:pPr>
        <w:spacing w:after="0" w:line="240" w:lineRule="auto"/>
      </w:pPr>
      <w:r>
        <w:br w:type="page"/>
      </w:r>
    </w:p>
    <w:p w14:paraId="3F73007D" w14:textId="631836AA" w:rsidR="00BE42E3" w:rsidRDefault="00BE42E3" w:rsidP="00BE42E3">
      <w:pPr>
        <w:pStyle w:val="Heading1"/>
      </w:pPr>
      <w:bookmarkStart w:id="6" w:name="_Toc24619443"/>
      <w:r>
        <w:lastRenderedPageBreak/>
        <w:t>RESPONSIBILITIES</w:t>
      </w:r>
      <w:bookmarkEnd w:id="6"/>
    </w:p>
    <w:p w14:paraId="7D712797" w14:textId="4687C8D1" w:rsidR="00BE42E3" w:rsidRDefault="00BE42E3" w:rsidP="00BE42E3">
      <w:r>
        <w:t>We are all responsible for the following:</w:t>
      </w:r>
    </w:p>
    <w:p w14:paraId="622FD1BD" w14:textId="6D995D60" w:rsidR="00BE42E3" w:rsidRPr="00BE42E3" w:rsidRDefault="00BE42E3" w:rsidP="00BE42E3">
      <w:pPr>
        <w:pStyle w:val="ListParagraph"/>
        <w:numPr>
          <w:ilvl w:val="0"/>
          <w:numId w:val="11"/>
        </w:numPr>
        <w:ind w:left="284" w:hanging="295"/>
        <w:rPr>
          <w:b/>
          <w:bCs/>
        </w:rPr>
      </w:pPr>
      <w:r w:rsidRPr="00BE42E3">
        <w:rPr>
          <w:b/>
          <w:bCs/>
        </w:rPr>
        <w:t>Complying with all information security policies, guidelines and procedures.</w:t>
      </w:r>
    </w:p>
    <w:p w14:paraId="2FA030CD" w14:textId="242F6931" w:rsidR="00BE42E3" w:rsidRDefault="00BE42E3" w:rsidP="00BE42E3">
      <w:r>
        <w:t>Information security policies, guidelines and procedures related to the protection of information and information systems are published on the intranet.</w:t>
      </w:r>
    </w:p>
    <w:p w14:paraId="49E3336C" w14:textId="0157121D" w:rsidR="00BE42E3" w:rsidRDefault="00BE42E3" w:rsidP="00BE42E3">
      <w:r>
        <w:t>These include:</w:t>
      </w: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229"/>
      </w:tblGrid>
      <w:tr w:rsidR="00BE42E3" w:rsidRPr="00CB1351" w14:paraId="2E6CD41A" w14:textId="77777777" w:rsidTr="00BE42E3">
        <w:tc>
          <w:tcPr>
            <w:tcW w:w="1311" w:type="pct"/>
            <w:tcBorders>
              <w:top w:val="single" w:sz="4" w:space="0" w:color="auto"/>
              <w:left w:val="single" w:sz="4" w:space="0" w:color="auto"/>
              <w:bottom w:val="single" w:sz="4" w:space="0" w:color="auto"/>
              <w:right w:val="nil"/>
            </w:tcBorders>
            <w:shd w:val="clear" w:color="auto" w:fill="003366"/>
            <w:vAlign w:val="center"/>
          </w:tcPr>
          <w:p w14:paraId="076AA909" w14:textId="77777777" w:rsidR="00BE42E3" w:rsidRPr="00CB1351" w:rsidRDefault="00BE42E3" w:rsidP="00BE42E3">
            <w:pPr>
              <w:spacing w:after="0" w:line="240" w:lineRule="auto"/>
              <w:rPr>
                <w:b/>
              </w:rPr>
            </w:pPr>
            <w:r>
              <w:rPr>
                <w:b/>
              </w:rPr>
              <w:t>Document</w:t>
            </w:r>
          </w:p>
        </w:tc>
        <w:tc>
          <w:tcPr>
            <w:tcW w:w="3689" w:type="pct"/>
            <w:tcBorders>
              <w:top w:val="single" w:sz="4" w:space="0" w:color="auto"/>
              <w:left w:val="nil"/>
              <w:bottom w:val="single" w:sz="4" w:space="0" w:color="auto"/>
              <w:right w:val="single" w:sz="4" w:space="0" w:color="auto"/>
            </w:tcBorders>
            <w:shd w:val="clear" w:color="auto" w:fill="003366"/>
            <w:vAlign w:val="center"/>
          </w:tcPr>
          <w:p w14:paraId="21E37784" w14:textId="77777777" w:rsidR="00BE42E3" w:rsidRPr="00CB1351" w:rsidRDefault="00BE42E3" w:rsidP="00BE42E3">
            <w:pPr>
              <w:spacing w:after="0" w:line="240" w:lineRule="auto"/>
              <w:rPr>
                <w:b/>
              </w:rPr>
            </w:pPr>
            <w:r>
              <w:rPr>
                <w:b/>
              </w:rPr>
              <w:t>Description</w:t>
            </w:r>
          </w:p>
        </w:tc>
      </w:tr>
      <w:tr w:rsidR="00BE42E3" w14:paraId="4B88CC0B"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2011B86C" w14:textId="77777777" w:rsidR="00BE42E3" w:rsidRPr="009C546F" w:rsidRDefault="00BE42E3" w:rsidP="00BE42E3">
            <w:pPr>
              <w:spacing w:after="0" w:line="240" w:lineRule="auto"/>
              <w:rPr>
                <w:b/>
                <w:sz w:val="16"/>
                <w:szCs w:val="16"/>
              </w:rPr>
            </w:pPr>
            <w:r w:rsidRPr="009C546F">
              <w:rPr>
                <w:b/>
                <w:sz w:val="16"/>
                <w:szCs w:val="16"/>
              </w:rPr>
              <w:t>Information Security Policy</w:t>
            </w:r>
            <w:r>
              <w:rPr>
                <w:b/>
                <w:sz w:val="16"/>
                <w:szCs w:val="16"/>
              </w:rPr>
              <w:t xml:space="preserve"> </w:t>
            </w:r>
            <w:r w:rsidRPr="009C546F">
              <w:rPr>
                <w:sz w:val="16"/>
                <w:szCs w:val="16"/>
              </w:rPr>
              <w:t>(</w:t>
            </w:r>
            <w:r w:rsidRPr="009C546F">
              <w:rPr>
                <w:i/>
                <w:sz w:val="16"/>
                <w:szCs w:val="16"/>
              </w:rPr>
              <w:t>This document</w:t>
            </w:r>
            <w:r w:rsidRPr="009C546F">
              <w:rPr>
                <w:sz w:val="16"/>
                <w:szCs w:val="16"/>
              </w:rPr>
              <w:t>)</w:t>
            </w:r>
          </w:p>
        </w:tc>
        <w:tc>
          <w:tcPr>
            <w:tcW w:w="3689" w:type="pct"/>
            <w:tcBorders>
              <w:top w:val="single" w:sz="4" w:space="0" w:color="auto"/>
              <w:left w:val="single" w:sz="4" w:space="0" w:color="auto"/>
              <w:bottom w:val="single" w:sz="4" w:space="0" w:color="auto"/>
            </w:tcBorders>
          </w:tcPr>
          <w:p w14:paraId="62DCCBF1" w14:textId="77777777" w:rsidR="00BE42E3" w:rsidRPr="009C546F" w:rsidRDefault="00BE42E3" w:rsidP="00BE42E3">
            <w:pPr>
              <w:spacing w:after="0" w:line="240" w:lineRule="auto"/>
              <w:rPr>
                <w:sz w:val="16"/>
                <w:szCs w:val="16"/>
              </w:rPr>
            </w:pPr>
            <w:r w:rsidRPr="009C546F">
              <w:rPr>
                <w:sz w:val="16"/>
                <w:szCs w:val="16"/>
              </w:rPr>
              <w:t>High level overview of information security objectives, assignment of security responsibilities and staff responsibilities.</w:t>
            </w:r>
          </w:p>
        </w:tc>
      </w:tr>
      <w:tr w:rsidR="00BE42E3" w14:paraId="5BE97627"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5A08A6A0" w14:textId="77777777" w:rsidR="00BE42E3" w:rsidRPr="009C546F" w:rsidRDefault="00BE42E3" w:rsidP="00BE42E3">
            <w:pPr>
              <w:spacing w:after="0" w:line="240" w:lineRule="auto"/>
              <w:rPr>
                <w:b/>
                <w:sz w:val="16"/>
                <w:szCs w:val="16"/>
              </w:rPr>
            </w:pPr>
            <w:r w:rsidRPr="009C546F">
              <w:rPr>
                <w:b/>
                <w:sz w:val="16"/>
                <w:szCs w:val="16"/>
              </w:rPr>
              <w:t>Data Protection Policy</w:t>
            </w:r>
          </w:p>
        </w:tc>
        <w:tc>
          <w:tcPr>
            <w:tcW w:w="3689" w:type="pct"/>
            <w:tcBorders>
              <w:top w:val="single" w:sz="4" w:space="0" w:color="auto"/>
              <w:left w:val="single" w:sz="4" w:space="0" w:color="auto"/>
              <w:bottom w:val="single" w:sz="4" w:space="0" w:color="auto"/>
            </w:tcBorders>
          </w:tcPr>
          <w:p w14:paraId="18ED1FCB" w14:textId="77777777" w:rsidR="00BE42E3" w:rsidRPr="009C546F" w:rsidRDefault="00BE42E3" w:rsidP="00BE42E3">
            <w:pPr>
              <w:spacing w:after="0" w:line="240" w:lineRule="auto"/>
              <w:rPr>
                <w:sz w:val="16"/>
                <w:szCs w:val="16"/>
              </w:rPr>
            </w:pPr>
            <w:r>
              <w:rPr>
                <w:sz w:val="16"/>
                <w:szCs w:val="16"/>
              </w:rPr>
              <w:t>S</w:t>
            </w:r>
            <w:r w:rsidRPr="009C546F">
              <w:rPr>
                <w:sz w:val="16"/>
                <w:szCs w:val="16"/>
              </w:rPr>
              <w:t>upport</w:t>
            </w:r>
            <w:r>
              <w:rPr>
                <w:sz w:val="16"/>
                <w:szCs w:val="16"/>
              </w:rPr>
              <w:t xml:space="preserve">s </w:t>
            </w:r>
            <w:r w:rsidRPr="009C546F">
              <w:rPr>
                <w:sz w:val="16"/>
                <w:szCs w:val="16"/>
              </w:rPr>
              <w:t>the necessity of protecting personal data according to the UK Data Protection Act.</w:t>
            </w:r>
          </w:p>
        </w:tc>
      </w:tr>
      <w:tr w:rsidR="00BE42E3" w14:paraId="252E80A1"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266693FB" w14:textId="77777777" w:rsidR="00BE42E3" w:rsidRPr="009C546F" w:rsidRDefault="00BE42E3" w:rsidP="00BE42E3">
            <w:pPr>
              <w:spacing w:after="0" w:line="240" w:lineRule="auto"/>
              <w:rPr>
                <w:b/>
                <w:sz w:val="16"/>
                <w:szCs w:val="16"/>
              </w:rPr>
            </w:pPr>
            <w:r w:rsidRPr="009C546F">
              <w:rPr>
                <w:b/>
                <w:sz w:val="16"/>
                <w:szCs w:val="16"/>
              </w:rPr>
              <w:t>Secure Working Policy</w:t>
            </w:r>
          </w:p>
        </w:tc>
        <w:tc>
          <w:tcPr>
            <w:tcW w:w="3689" w:type="pct"/>
            <w:tcBorders>
              <w:top w:val="single" w:sz="4" w:space="0" w:color="auto"/>
              <w:left w:val="single" w:sz="4" w:space="0" w:color="auto"/>
              <w:bottom w:val="single" w:sz="4" w:space="0" w:color="auto"/>
            </w:tcBorders>
          </w:tcPr>
          <w:p w14:paraId="4847C78B" w14:textId="77777777" w:rsidR="00BE42E3" w:rsidRPr="009C546F" w:rsidRDefault="00BE42E3" w:rsidP="00BE42E3">
            <w:pPr>
              <w:spacing w:after="0" w:line="240" w:lineRule="auto"/>
              <w:rPr>
                <w:sz w:val="16"/>
                <w:szCs w:val="16"/>
              </w:rPr>
            </w:pPr>
            <w:r w:rsidRPr="009C546F">
              <w:rPr>
                <w:sz w:val="16"/>
                <w:szCs w:val="16"/>
              </w:rPr>
              <w:t>Provides requirements in terms of acceptable use for:</w:t>
            </w:r>
          </w:p>
          <w:p w14:paraId="04BF04A7" w14:textId="77777777" w:rsidR="00BE42E3" w:rsidRPr="009C546F" w:rsidRDefault="00BE42E3" w:rsidP="00BE42E3">
            <w:pPr>
              <w:numPr>
                <w:ilvl w:val="0"/>
                <w:numId w:val="12"/>
              </w:numPr>
              <w:spacing w:after="0" w:line="240" w:lineRule="auto"/>
              <w:rPr>
                <w:sz w:val="16"/>
                <w:szCs w:val="16"/>
              </w:rPr>
            </w:pPr>
            <w:r w:rsidRPr="009C546F">
              <w:rPr>
                <w:sz w:val="16"/>
                <w:szCs w:val="16"/>
              </w:rPr>
              <w:t>Email usage</w:t>
            </w:r>
          </w:p>
          <w:p w14:paraId="2F223663" w14:textId="77777777" w:rsidR="00BE42E3" w:rsidRPr="009C546F" w:rsidRDefault="00BE42E3" w:rsidP="00BE42E3">
            <w:pPr>
              <w:numPr>
                <w:ilvl w:val="0"/>
                <w:numId w:val="12"/>
              </w:numPr>
              <w:spacing w:after="0" w:line="240" w:lineRule="auto"/>
              <w:rPr>
                <w:sz w:val="16"/>
                <w:szCs w:val="16"/>
              </w:rPr>
            </w:pPr>
            <w:r w:rsidRPr="009C546F">
              <w:rPr>
                <w:sz w:val="16"/>
                <w:szCs w:val="16"/>
              </w:rPr>
              <w:t>Internet and instant messaging usage</w:t>
            </w:r>
          </w:p>
          <w:p w14:paraId="4E8D44E3" w14:textId="77777777" w:rsidR="00BE42E3" w:rsidRPr="009C546F" w:rsidRDefault="00BE42E3" w:rsidP="00BE42E3">
            <w:pPr>
              <w:numPr>
                <w:ilvl w:val="0"/>
                <w:numId w:val="12"/>
              </w:numPr>
              <w:spacing w:after="0" w:line="240" w:lineRule="auto"/>
              <w:rPr>
                <w:sz w:val="16"/>
                <w:szCs w:val="16"/>
              </w:rPr>
            </w:pPr>
            <w:r w:rsidRPr="009C546F">
              <w:rPr>
                <w:sz w:val="16"/>
                <w:szCs w:val="16"/>
              </w:rPr>
              <w:t>Working in 3</w:t>
            </w:r>
            <w:r w:rsidRPr="009C546F">
              <w:rPr>
                <w:sz w:val="16"/>
                <w:szCs w:val="16"/>
                <w:vertAlign w:val="superscript"/>
              </w:rPr>
              <w:t>rd</w:t>
            </w:r>
            <w:r w:rsidRPr="009C546F">
              <w:rPr>
                <w:sz w:val="16"/>
                <w:szCs w:val="16"/>
              </w:rPr>
              <w:t xml:space="preserve"> party environments</w:t>
            </w:r>
          </w:p>
          <w:p w14:paraId="1C9898E6" w14:textId="77777777" w:rsidR="00BE42E3" w:rsidRPr="009C546F" w:rsidRDefault="00BE42E3" w:rsidP="00BE42E3">
            <w:pPr>
              <w:numPr>
                <w:ilvl w:val="0"/>
                <w:numId w:val="12"/>
              </w:numPr>
              <w:spacing w:after="0" w:line="240" w:lineRule="auto"/>
              <w:rPr>
                <w:sz w:val="16"/>
                <w:szCs w:val="16"/>
              </w:rPr>
            </w:pPr>
            <w:r w:rsidRPr="009C546F">
              <w:rPr>
                <w:sz w:val="16"/>
                <w:szCs w:val="16"/>
              </w:rPr>
              <w:t>Day-to-day operations</w:t>
            </w:r>
          </w:p>
        </w:tc>
      </w:tr>
      <w:tr w:rsidR="00BE42E3" w14:paraId="63CB2AD9"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04096880" w14:textId="77777777" w:rsidR="00BE42E3" w:rsidRPr="009C546F" w:rsidRDefault="00BE42E3" w:rsidP="00BE42E3">
            <w:pPr>
              <w:spacing w:after="0" w:line="240" w:lineRule="auto"/>
              <w:rPr>
                <w:b/>
                <w:sz w:val="16"/>
                <w:szCs w:val="16"/>
              </w:rPr>
            </w:pPr>
            <w:r w:rsidRPr="009C546F">
              <w:rPr>
                <w:b/>
                <w:sz w:val="16"/>
                <w:szCs w:val="16"/>
              </w:rPr>
              <w:t>Social Media Policy</w:t>
            </w:r>
          </w:p>
        </w:tc>
        <w:tc>
          <w:tcPr>
            <w:tcW w:w="3689" w:type="pct"/>
            <w:tcBorders>
              <w:top w:val="single" w:sz="4" w:space="0" w:color="auto"/>
              <w:left w:val="single" w:sz="4" w:space="0" w:color="auto"/>
              <w:bottom w:val="single" w:sz="4" w:space="0" w:color="auto"/>
            </w:tcBorders>
          </w:tcPr>
          <w:p w14:paraId="77FA98F7" w14:textId="77777777" w:rsidR="00BE42E3" w:rsidRPr="009C546F" w:rsidRDefault="00BE42E3" w:rsidP="00BE42E3">
            <w:pPr>
              <w:spacing w:after="0" w:line="240" w:lineRule="auto"/>
              <w:rPr>
                <w:sz w:val="16"/>
                <w:szCs w:val="16"/>
              </w:rPr>
            </w:pPr>
            <w:r w:rsidRPr="009C546F">
              <w:rPr>
                <w:sz w:val="16"/>
                <w:szCs w:val="16"/>
              </w:rPr>
              <w:t>Outlines the requirements which are to be considered in terms of acceptable use</w:t>
            </w:r>
            <w:r>
              <w:rPr>
                <w:sz w:val="16"/>
                <w:szCs w:val="16"/>
              </w:rPr>
              <w:t xml:space="preserve"> of social media</w:t>
            </w:r>
            <w:r w:rsidRPr="009C546F">
              <w:rPr>
                <w:sz w:val="16"/>
                <w:szCs w:val="16"/>
              </w:rPr>
              <w:t>.</w:t>
            </w:r>
          </w:p>
        </w:tc>
      </w:tr>
      <w:tr w:rsidR="00BE42E3" w14:paraId="57C9E5E4"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0437AF10" w14:textId="77777777" w:rsidR="00BE42E3" w:rsidRPr="009C546F" w:rsidRDefault="00BE42E3" w:rsidP="00BE42E3">
            <w:pPr>
              <w:spacing w:after="0" w:line="240" w:lineRule="auto"/>
              <w:rPr>
                <w:b/>
                <w:sz w:val="16"/>
                <w:szCs w:val="16"/>
              </w:rPr>
            </w:pPr>
            <w:r w:rsidRPr="009C546F">
              <w:rPr>
                <w:b/>
                <w:sz w:val="16"/>
                <w:szCs w:val="16"/>
              </w:rPr>
              <w:t>Information Handling Policy</w:t>
            </w:r>
          </w:p>
        </w:tc>
        <w:tc>
          <w:tcPr>
            <w:tcW w:w="3689" w:type="pct"/>
            <w:tcBorders>
              <w:top w:val="single" w:sz="4" w:space="0" w:color="auto"/>
              <w:left w:val="single" w:sz="4" w:space="0" w:color="auto"/>
              <w:bottom w:val="single" w:sz="4" w:space="0" w:color="auto"/>
            </w:tcBorders>
          </w:tcPr>
          <w:p w14:paraId="67439F53" w14:textId="77777777" w:rsidR="00BE42E3" w:rsidRPr="009C546F" w:rsidRDefault="00BE42E3" w:rsidP="00BE42E3">
            <w:pPr>
              <w:spacing w:after="0" w:line="240" w:lineRule="auto"/>
              <w:rPr>
                <w:sz w:val="16"/>
                <w:szCs w:val="16"/>
              </w:rPr>
            </w:pPr>
            <w:r w:rsidRPr="009C546F">
              <w:rPr>
                <w:sz w:val="16"/>
                <w:szCs w:val="16"/>
              </w:rPr>
              <w:t>Provides requirements for staff to handle the information they are faced with for business purposes and in the context of their roles within the organisation.</w:t>
            </w:r>
          </w:p>
          <w:p w14:paraId="28441AEE" w14:textId="77777777" w:rsidR="00BE42E3" w:rsidRPr="009C546F" w:rsidRDefault="00BE42E3" w:rsidP="00BE42E3">
            <w:pPr>
              <w:spacing w:after="0" w:line="240" w:lineRule="auto"/>
              <w:rPr>
                <w:sz w:val="16"/>
                <w:szCs w:val="16"/>
              </w:rPr>
            </w:pPr>
            <w:r w:rsidRPr="009C546F">
              <w:rPr>
                <w:sz w:val="16"/>
                <w:szCs w:val="16"/>
              </w:rPr>
              <w:t>This policy provides detail and specific requirements on information classification.</w:t>
            </w:r>
          </w:p>
        </w:tc>
      </w:tr>
      <w:tr w:rsidR="00BE42E3" w14:paraId="20B996DA"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778535F7" w14:textId="77777777" w:rsidR="00BE42E3" w:rsidRPr="009C546F" w:rsidRDefault="00BE42E3" w:rsidP="00BE42E3">
            <w:pPr>
              <w:spacing w:after="0" w:line="240" w:lineRule="auto"/>
              <w:rPr>
                <w:b/>
                <w:sz w:val="16"/>
                <w:szCs w:val="16"/>
              </w:rPr>
            </w:pPr>
            <w:r w:rsidRPr="009C546F">
              <w:rPr>
                <w:b/>
                <w:sz w:val="16"/>
                <w:szCs w:val="16"/>
              </w:rPr>
              <w:t>Password Management Standard</w:t>
            </w:r>
          </w:p>
        </w:tc>
        <w:tc>
          <w:tcPr>
            <w:tcW w:w="3689" w:type="pct"/>
            <w:tcBorders>
              <w:top w:val="single" w:sz="4" w:space="0" w:color="auto"/>
              <w:left w:val="single" w:sz="4" w:space="0" w:color="auto"/>
              <w:bottom w:val="single" w:sz="4" w:space="0" w:color="auto"/>
            </w:tcBorders>
          </w:tcPr>
          <w:p w14:paraId="4C743246" w14:textId="77777777" w:rsidR="00BE42E3" w:rsidRPr="009C546F" w:rsidRDefault="00BE42E3" w:rsidP="00BE42E3">
            <w:pPr>
              <w:spacing w:after="0" w:line="240" w:lineRule="auto"/>
              <w:rPr>
                <w:sz w:val="16"/>
                <w:szCs w:val="16"/>
              </w:rPr>
            </w:pPr>
            <w:r>
              <w:rPr>
                <w:sz w:val="16"/>
                <w:szCs w:val="16"/>
              </w:rPr>
              <w:t>M</w:t>
            </w:r>
            <w:r w:rsidRPr="009C546F">
              <w:rPr>
                <w:sz w:val="16"/>
                <w:szCs w:val="16"/>
              </w:rPr>
              <w:t>inimum requirements on the usage of passwords for all systems.</w:t>
            </w:r>
          </w:p>
        </w:tc>
      </w:tr>
      <w:tr w:rsidR="00BE42E3" w14:paraId="6483E458" w14:textId="77777777" w:rsidTr="00BE42E3">
        <w:tc>
          <w:tcPr>
            <w:tcW w:w="1311" w:type="pct"/>
            <w:tcBorders>
              <w:top w:val="single" w:sz="4" w:space="0" w:color="auto"/>
              <w:left w:val="single" w:sz="4" w:space="0" w:color="auto"/>
              <w:bottom w:val="single" w:sz="4" w:space="0" w:color="auto"/>
              <w:right w:val="single" w:sz="4" w:space="0" w:color="auto"/>
            </w:tcBorders>
            <w:shd w:val="clear" w:color="auto" w:fill="D6E3BC"/>
          </w:tcPr>
          <w:p w14:paraId="0ADCE07F" w14:textId="77777777" w:rsidR="00BE42E3" w:rsidRPr="009C546F" w:rsidRDefault="00BE42E3" w:rsidP="00BE42E3">
            <w:pPr>
              <w:spacing w:after="0" w:line="240" w:lineRule="auto"/>
              <w:rPr>
                <w:b/>
                <w:sz w:val="16"/>
                <w:szCs w:val="16"/>
              </w:rPr>
            </w:pPr>
            <w:r w:rsidRPr="009C546F">
              <w:rPr>
                <w:b/>
                <w:sz w:val="16"/>
                <w:szCs w:val="16"/>
              </w:rPr>
              <w:t>Cryptography Standard</w:t>
            </w:r>
          </w:p>
        </w:tc>
        <w:tc>
          <w:tcPr>
            <w:tcW w:w="3689" w:type="pct"/>
            <w:tcBorders>
              <w:top w:val="single" w:sz="4" w:space="0" w:color="auto"/>
              <w:left w:val="single" w:sz="4" w:space="0" w:color="auto"/>
              <w:bottom w:val="single" w:sz="4" w:space="0" w:color="auto"/>
            </w:tcBorders>
            <w:shd w:val="clear" w:color="auto" w:fill="D9D9D9"/>
          </w:tcPr>
          <w:p w14:paraId="569D1D8F" w14:textId="77777777" w:rsidR="00BE42E3" w:rsidRPr="009C546F" w:rsidRDefault="00BE42E3" w:rsidP="00BE42E3">
            <w:pPr>
              <w:spacing w:after="0" w:line="240" w:lineRule="auto"/>
              <w:rPr>
                <w:sz w:val="16"/>
                <w:szCs w:val="16"/>
              </w:rPr>
            </w:pPr>
            <w:r w:rsidRPr="009C546F">
              <w:rPr>
                <w:sz w:val="16"/>
                <w:szCs w:val="16"/>
              </w:rPr>
              <w:t>The Cryptography Standard is a technical document and applies only to those who employ cryptographic functions. This document is created to assist with the selection of appropriate cryptographic controls such as encryption to protect information.</w:t>
            </w:r>
          </w:p>
        </w:tc>
      </w:tr>
    </w:tbl>
    <w:p w14:paraId="021B6D84" w14:textId="77777777" w:rsidR="00BE42E3" w:rsidRDefault="00BE42E3" w:rsidP="00BE42E3">
      <w:pPr>
        <w:pStyle w:val="ListParagraph"/>
        <w:ind w:left="284"/>
        <w:rPr>
          <w:b/>
          <w:bCs/>
        </w:rPr>
      </w:pPr>
    </w:p>
    <w:p w14:paraId="019DD81B" w14:textId="77777777" w:rsidR="00BE42E3" w:rsidRDefault="00BE42E3" w:rsidP="00BE42E3">
      <w:pPr>
        <w:pStyle w:val="ListParagraph"/>
        <w:ind w:left="284"/>
        <w:rPr>
          <w:b/>
          <w:bCs/>
        </w:rPr>
      </w:pPr>
    </w:p>
    <w:p w14:paraId="63E26BD3" w14:textId="63332781" w:rsidR="00BE42E3" w:rsidRDefault="00BE42E3" w:rsidP="00BE42E3">
      <w:pPr>
        <w:pStyle w:val="ListParagraph"/>
        <w:numPr>
          <w:ilvl w:val="0"/>
          <w:numId w:val="11"/>
        </w:numPr>
        <w:ind w:left="284" w:hanging="295"/>
        <w:rPr>
          <w:b/>
          <w:bCs/>
        </w:rPr>
      </w:pPr>
      <w:r>
        <w:rPr>
          <w:b/>
          <w:bCs/>
        </w:rPr>
        <w:t>Reporting actual or suspected vulnerabilities or breaches in the confidentiality, integrity or availability of information to the information security team.</w:t>
      </w:r>
    </w:p>
    <w:p w14:paraId="3C7F5C1A" w14:textId="00232F20" w:rsidR="00BE42E3" w:rsidRDefault="00BE42E3" w:rsidP="00BE42E3">
      <w:r w:rsidRPr="00BE42E3">
        <w:t>During the co</w:t>
      </w:r>
      <w:r>
        <w:t>urse of day-to-day operations, if faced with a situation where the security of information might be at risk, it is to be reported to the information security team as soon as possible. For example, if confidential information has been disclosed on a website that shouldn’t be accessible, that situation needs to be reported. It may be appropriate to notify a local Business Information Security Officer who will support you.</w:t>
      </w:r>
    </w:p>
    <w:p w14:paraId="60D38B81" w14:textId="517CC2B6" w:rsidR="00BE42E3" w:rsidRPr="00BE42E3" w:rsidRDefault="00BE42E3" w:rsidP="00BE42E3">
      <w:r>
        <w:t xml:space="preserve">Report security events to: </w:t>
      </w:r>
      <w:hyperlink r:id="rId14" w:history="1">
        <w:r w:rsidR="004E01E2" w:rsidRPr="004E01E2">
          <w:rPr>
            <w:rStyle w:val="Hyperlink"/>
          </w:rPr>
          <w:t>incidentr</w:t>
        </w:r>
        <w:r w:rsidR="004E01E2" w:rsidRPr="004E01E2">
          <w:rPr>
            <w:rStyle w:val="Hyperlink"/>
          </w:rPr>
          <w:t>e</w:t>
        </w:r>
        <w:r w:rsidR="004E01E2" w:rsidRPr="004E01E2">
          <w:rPr>
            <w:rStyle w:val="Hyperlink"/>
          </w:rPr>
          <w:t>sponse@your_organisation.com</w:t>
        </w:r>
      </w:hyperlink>
    </w:p>
    <w:p w14:paraId="71D3C3A3" w14:textId="77777777" w:rsidR="00BE42E3" w:rsidRPr="00BE42E3" w:rsidRDefault="00BE42E3" w:rsidP="00BE42E3">
      <w:pPr>
        <w:rPr>
          <w:b/>
          <w:bCs/>
        </w:rPr>
      </w:pPr>
    </w:p>
    <w:p w14:paraId="045E9F02" w14:textId="77777777" w:rsidR="00BE42E3" w:rsidRDefault="00BE42E3" w:rsidP="00BE42E3"/>
    <w:p w14:paraId="332DD422" w14:textId="0CC7C0A8" w:rsidR="00BE42E3" w:rsidRDefault="00BE42E3" w:rsidP="00BE42E3">
      <w:pPr>
        <w:tabs>
          <w:tab w:val="left" w:pos="1846"/>
        </w:tabs>
      </w:pPr>
      <w:r>
        <w:tab/>
      </w:r>
    </w:p>
    <w:p w14:paraId="767AD8CF" w14:textId="78BF4B83" w:rsidR="00CC6CD4" w:rsidRDefault="00CC6CD4">
      <w:pPr>
        <w:spacing w:after="0" w:line="240" w:lineRule="auto"/>
      </w:pPr>
      <w:r>
        <w:br w:type="page"/>
      </w:r>
    </w:p>
    <w:p w14:paraId="61DC8006" w14:textId="22AB507F" w:rsidR="0065591F" w:rsidRDefault="004E01E2" w:rsidP="00A35333">
      <w:pPr>
        <w:pStyle w:val="Heading1"/>
      </w:pPr>
      <w:bookmarkStart w:id="7" w:name="_Toc24619444"/>
      <w:r>
        <w:lastRenderedPageBreak/>
        <w:t>information security management</w:t>
      </w:r>
      <w:bookmarkEnd w:id="7"/>
    </w:p>
    <w:p w14:paraId="632845B6" w14:textId="0416E576" w:rsidR="00BD1239" w:rsidRDefault="004E01E2" w:rsidP="00A35333">
      <w:pPr>
        <w:spacing w:after="0"/>
      </w:pPr>
      <w:r>
        <w:t>The information security policy, supporting standards and guidelines are in place to provide management direction and support for information security activities in accordance with business requirements and relevant laws and regulations.</w:t>
      </w:r>
    </w:p>
    <w:p w14:paraId="7D6D86E7" w14:textId="77777777" w:rsidR="004E01E2" w:rsidRDefault="004E01E2" w:rsidP="00A35333">
      <w:pPr>
        <w:spacing w:after="0"/>
      </w:pPr>
    </w:p>
    <w:p w14:paraId="1CABD21D" w14:textId="799878A8" w:rsidR="004E01E2" w:rsidRDefault="004E01E2" w:rsidP="00A35333">
      <w:pPr>
        <w:spacing w:after="0"/>
      </w:pPr>
      <w:r>
        <w:t>The following summarises transparency into the information security management system which is operated, monitored, measured and reported upon by the information security team.</w:t>
      </w:r>
    </w:p>
    <w:p w14:paraId="6959CDEC" w14:textId="77777777" w:rsidR="004E01E2" w:rsidRDefault="004E01E2" w:rsidP="00A35333">
      <w:pPr>
        <w:spacing w:after="0"/>
      </w:pPr>
    </w:p>
    <w:tbl>
      <w:tblPr>
        <w:tblW w:w="48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831"/>
      </w:tblGrid>
      <w:tr w:rsidR="004E01E2" w:rsidRPr="00CB1351" w14:paraId="5FFE9EE8" w14:textId="77777777" w:rsidTr="004E01E2">
        <w:tc>
          <w:tcPr>
            <w:tcW w:w="1261" w:type="pct"/>
            <w:tcBorders>
              <w:top w:val="single" w:sz="4" w:space="0" w:color="auto"/>
              <w:left w:val="single" w:sz="4" w:space="0" w:color="auto"/>
              <w:bottom w:val="single" w:sz="4" w:space="0" w:color="auto"/>
              <w:right w:val="nil"/>
            </w:tcBorders>
            <w:shd w:val="clear" w:color="auto" w:fill="003366"/>
            <w:vAlign w:val="center"/>
          </w:tcPr>
          <w:p w14:paraId="5CD0E894" w14:textId="77777777" w:rsidR="004E01E2" w:rsidRPr="00CB1351" w:rsidRDefault="004E01E2" w:rsidP="00E304C9">
            <w:pPr>
              <w:spacing w:after="0" w:line="240" w:lineRule="auto"/>
              <w:rPr>
                <w:b/>
              </w:rPr>
            </w:pPr>
            <w:r w:rsidRPr="00CB1351">
              <w:rPr>
                <w:b/>
              </w:rPr>
              <w:t>Process</w:t>
            </w:r>
          </w:p>
        </w:tc>
        <w:tc>
          <w:tcPr>
            <w:tcW w:w="3739" w:type="pct"/>
            <w:tcBorders>
              <w:top w:val="single" w:sz="4" w:space="0" w:color="auto"/>
              <w:left w:val="nil"/>
              <w:bottom w:val="single" w:sz="4" w:space="0" w:color="auto"/>
              <w:right w:val="single" w:sz="4" w:space="0" w:color="auto"/>
            </w:tcBorders>
            <w:shd w:val="clear" w:color="auto" w:fill="003366"/>
            <w:vAlign w:val="center"/>
          </w:tcPr>
          <w:p w14:paraId="55776230" w14:textId="77777777" w:rsidR="004E01E2" w:rsidRPr="00CB1351" w:rsidRDefault="004E01E2" w:rsidP="00E304C9">
            <w:pPr>
              <w:spacing w:after="0" w:line="240" w:lineRule="auto"/>
              <w:rPr>
                <w:b/>
              </w:rPr>
            </w:pPr>
            <w:r w:rsidRPr="00CB1351">
              <w:rPr>
                <w:b/>
              </w:rPr>
              <w:t>Goal</w:t>
            </w:r>
          </w:p>
        </w:tc>
      </w:tr>
      <w:tr w:rsidR="004E01E2" w14:paraId="1C744CC1"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46231175" w14:textId="77777777" w:rsidR="004E01E2" w:rsidRPr="009C546F" w:rsidRDefault="004E01E2" w:rsidP="00E304C9">
            <w:pPr>
              <w:spacing w:after="0" w:line="240" w:lineRule="auto"/>
              <w:rPr>
                <w:b/>
                <w:sz w:val="16"/>
                <w:szCs w:val="16"/>
              </w:rPr>
            </w:pPr>
            <w:r>
              <w:rPr>
                <w:b/>
                <w:sz w:val="16"/>
                <w:szCs w:val="16"/>
              </w:rPr>
              <w:t>O</w:t>
            </w:r>
            <w:r w:rsidRPr="009C546F">
              <w:rPr>
                <w:b/>
                <w:sz w:val="16"/>
                <w:szCs w:val="16"/>
              </w:rPr>
              <w:t>rganisation</w:t>
            </w:r>
          </w:p>
        </w:tc>
        <w:tc>
          <w:tcPr>
            <w:tcW w:w="3739" w:type="pct"/>
            <w:tcBorders>
              <w:top w:val="single" w:sz="4" w:space="0" w:color="auto"/>
              <w:left w:val="single" w:sz="4" w:space="0" w:color="auto"/>
              <w:bottom w:val="single" w:sz="4" w:space="0" w:color="auto"/>
            </w:tcBorders>
          </w:tcPr>
          <w:p w14:paraId="4A6193EA" w14:textId="77777777" w:rsidR="004E01E2" w:rsidRPr="009C546F" w:rsidRDefault="004E01E2" w:rsidP="00E304C9">
            <w:pPr>
              <w:spacing w:after="0" w:line="240" w:lineRule="auto"/>
              <w:rPr>
                <w:sz w:val="16"/>
                <w:szCs w:val="16"/>
              </w:rPr>
            </w:pPr>
            <w:r w:rsidRPr="009C546F">
              <w:rPr>
                <w:sz w:val="16"/>
                <w:szCs w:val="16"/>
              </w:rPr>
              <w:t>Business Information Security Officers (BISO) roles are in place, trained, and supported by all staff to deliver their objectives.</w:t>
            </w:r>
          </w:p>
        </w:tc>
      </w:tr>
      <w:tr w:rsidR="004E01E2" w14:paraId="05FA0F0E"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34B14C4D" w14:textId="77777777" w:rsidR="004E01E2" w:rsidRPr="009C546F" w:rsidRDefault="004E01E2" w:rsidP="00E304C9">
            <w:pPr>
              <w:spacing w:after="0" w:line="240" w:lineRule="auto"/>
              <w:rPr>
                <w:b/>
                <w:sz w:val="16"/>
                <w:szCs w:val="16"/>
              </w:rPr>
            </w:pPr>
            <w:r w:rsidRPr="009C546F">
              <w:rPr>
                <w:b/>
                <w:sz w:val="16"/>
                <w:szCs w:val="16"/>
              </w:rPr>
              <w:t>Information asset inventories and classification</w:t>
            </w:r>
          </w:p>
        </w:tc>
        <w:tc>
          <w:tcPr>
            <w:tcW w:w="3739" w:type="pct"/>
            <w:tcBorders>
              <w:top w:val="single" w:sz="4" w:space="0" w:color="auto"/>
              <w:left w:val="single" w:sz="4" w:space="0" w:color="auto"/>
              <w:bottom w:val="single" w:sz="4" w:space="0" w:color="auto"/>
            </w:tcBorders>
          </w:tcPr>
          <w:p w14:paraId="10C8E4B1" w14:textId="5453B72F" w:rsidR="004E01E2" w:rsidRPr="009C546F" w:rsidRDefault="004E01E2" w:rsidP="00E304C9">
            <w:pPr>
              <w:spacing w:after="0" w:line="240" w:lineRule="auto"/>
              <w:rPr>
                <w:sz w:val="16"/>
                <w:szCs w:val="16"/>
              </w:rPr>
            </w:pPr>
            <w:r w:rsidRPr="009C546F">
              <w:rPr>
                <w:sz w:val="16"/>
                <w:szCs w:val="16"/>
              </w:rPr>
              <w:t xml:space="preserve">Information asset inventories are in place for every department, control assessments thereof </w:t>
            </w:r>
            <w:r w:rsidRPr="009C546F">
              <w:rPr>
                <w:sz w:val="16"/>
                <w:szCs w:val="16"/>
              </w:rPr>
              <w:t>performed,</w:t>
            </w:r>
            <w:r w:rsidRPr="009C546F">
              <w:rPr>
                <w:sz w:val="16"/>
                <w:szCs w:val="16"/>
              </w:rPr>
              <w:t xml:space="preserve"> and actions are addressed to ensure the protection of information.</w:t>
            </w:r>
          </w:p>
        </w:tc>
      </w:tr>
      <w:tr w:rsidR="004E01E2" w14:paraId="35E94BEF"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65203AC4" w14:textId="77777777" w:rsidR="004E01E2" w:rsidRPr="009C546F" w:rsidRDefault="004E01E2" w:rsidP="00E304C9">
            <w:pPr>
              <w:spacing w:after="0" w:line="240" w:lineRule="auto"/>
              <w:rPr>
                <w:b/>
                <w:sz w:val="16"/>
                <w:szCs w:val="16"/>
              </w:rPr>
            </w:pPr>
            <w:r w:rsidRPr="009C546F">
              <w:rPr>
                <w:b/>
                <w:sz w:val="16"/>
                <w:szCs w:val="16"/>
              </w:rPr>
              <w:t>Measures to protect information</w:t>
            </w:r>
          </w:p>
        </w:tc>
        <w:tc>
          <w:tcPr>
            <w:tcW w:w="3739" w:type="pct"/>
            <w:tcBorders>
              <w:top w:val="single" w:sz="4" w:space="0" w:color="auto"/>
              <w:left w:val="single" w:sz="4" w:space="0" w:color="auto"/>
              <w:bottom w:val="single" w:sz="4" w:space="0" w:color="auto"/>
            </w:tcBorders>
          </w:tcPr>
          <w:p w14:paraId="207B5143" w14:textId="3BD15FEE" w:rsidR="004E01E2" w:rsidRPr="009C546F" w:rsidRDefault="004E01E2" w:rsidP="00E304C9">
            <w:pPr>
              <w:spacing w:after="0" w:line="240" w:lineRule="auto"/>
              <w:rPr>
                <w:sz w:val="16"/>
                <w:szCs w:val="16"/>
              </w:rPr>
            </w:pPr>
            <w:r w:rsidRPr="009C546F">
              <w:rPr>
                <w:sz w:val="16"/>
                <w:szCs w:val="16"/>
              </w:rPr>
              <w:t xml:space="preserve">Measures are in place and visibly applied by all employees resulting in minimal information security incidents. Retention periods are </w:t>
            </w:r>
            <w:r w:rsidRPr="009C546F">
              <w:rPr>
                <w:sz w:val="16"/>
                <w:szCs w:val="16"/>
              </w:rPr>
              <w:t>reviewed,</w:t>
            </w:r>
            <w:r w:rsidRPr="009C546F">
              <w:rPr>
                <w:sz w:val="16"/>
                <w:szCs w:val="16"/>
              </w:rPr>
              <w:t xml:space="preserve"> and secure disposal requirements are in place.</w:t>
            </w:r>
          </w:p>
        </w:tc>
      </w:tr>
      <w:tr w:rsidR="004E01E2" w14:paraId="5533D34E"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5212EC6F" w14:textId="77777777" w:rsidR="004E01E2" w:rsidRPr="009C546F" w:rsidRDefault="004E01E2" w:rsidP="00E304C9">
            <w:pPr>
              <w:spacing w:after="0" w:line="240" w:lineRule="auto"/>
              <w:rPr>
                <w:b/>
                <w:sz w:val="16"/>
                <w:szCs w:val="16"/>
              </w:rPr>
            </w:pPr>
            <w:r>
              <w:rPr>
                <w:b/>
                <w:sz w:val="16"/>
                <w:szCs w:val="16"/>
              </w:rPr>
              <w:t>R</w:t>
            </w:r>
            <w:r w:rsidRPr="009C546F">
              <w:rPr>
                <w:b/>
                <w:sz w:val="16"/>
                <w:szCs w:val="16"/>
              </w:rPr>
              <w:t>isk management</w:t>
            </w:r>
          </w:p>
        </w:tc>
        <w:tc>
          <w:tcPr>
            <w:tcW w:w="3739" w:type="pct"/>
            <w:tcBorders>
              <w:top w:val="single" w:sz="4" w:space="0" w:color="auto"/>
              <w:left w:val="single" w:sz="4" w:space="0" w:color="auto"/>
              <w:bottom w:val="single" w:sz="4" w:space="0" w:color="auto"/>
            </w:tcBorders>
          </w:tcPr>
          <w:p w14:paraId="3B054BA5" w14:textId="77777777" w:rsidR="004E01E2" w:rsidRPr="009C546F" w:rsidRDefault="004E01E2" w:rsidP="00E304C9">
            <w:pPr>
              <w:spacing w:after="0" w:line="240" w:lineRule="auto"/>
              <w:rPr>
                <w:sz w:val="16"/>
                <w:szCs w:val="16"/>
              </w:rPr>
            </w:pPr>
            <w:r w:rsidRPr="009C546F">
              <w:rPr>
                <w:sz w:val="16"/>
                <w:szCs w:val="16"/>
              </w:rPr>
              <w:t>Information security risk management approach is fully defined and implemented assessing all relevant risk sources to determine information security risk exposure and remediating actions.</w:t>
            </w:r>
          </w:p>
        </w:tc>
      </w:tr>
      <w:tr w:rsidR="004E01E2" w14:paraId="2ECACAED"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403E336C" w14:textId="77777777" w:rsidR="004E01E2" w:rsidRPr="009C546F" w:rsidRDefault="004E01E2" w:rsidP="00E304C9">
            <w:pPr>
              <w:spacing w:after="0" w:line="240" w:lineRule="auto"/>
              <w:rPr>
                <w:b/>
                <w:sz w:val="16"/>
                <w:szCs w:val="16"/>
              </w:rPr>
            </w:pPr>
            <w:r w:rsidRPr="009C546F">
              <w:rPr>
                <w:b/>
                <w:sz w:val="16"/>
                <w:szCs w:val="16"/>
              </w:rPr>
              <w:t>Management awareness</w:t>
            </w:r>
          </w:p>
        </w:tc>
        <w:tc>
          <w:tcPr>
            <w:tcW w:w="3739" w:type="pct"/>
            <w:tcBorders>
              <w:top w:val="single" w:sz="4" w:space="0" w:color="auto"/>
              <w:left w:val="single" w:sz="4" w:space="0" w:color="auto"/>
              <w:bottom w:val="single" w:sz="4" w:space="0" w:color="auto"/>
            </w:tcBorders>
          </w:tcPr>
          <w:p w14:paraId="2D479924" w14:textId="77777777" w:rsidR="004E01E2" w:rsidRPr="009C546F" w:rsidRDefault="004E01E2" w:rsidP="00E304C9">
            <w:pPr>
              <w:spacing w:after="0" w:line="240" w:lineRule="auto"/>
              <w:rPr>
                <w:sz w:val="16"/>
                <w:szCs w:val="16"/>
              </w:rPr>
            </w:pPr>
            <w:r w:rsidRPr="009C546F">
              <w:rPr>
                <w:sz w:val="16"/>
                <w:szCs w:val="16"/>
              </w:rPr>
              <w:t>Regular meetings, presentation, and briefings with management teams are held; reports are issued, reviewed and discussed.</w:t>
            </w:r>
          </w:p>
        </w:tc>
      </w:tr>
      <w:tr w:rsidR="004E01E2" w14:paraId="589E5EDB"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34D7BF90" w14:textId="77777777" w:rsidR="004E01E2" w:rsidRPr="009C546F" w:rsidRDefault="004E01E2" w:rsidP="00E304C9">
            <w:pPr>
              <w:spacing w:after="0" w:line="240" w:lineRule="auto"/>
              <w:rPr>
                <w:b/>
                <w:sz w:val="16"/>
                <w:szCs w:val="16"/>
              </w:rPr>
            </w:pPr>
            <w:r>
              <w:rPr>
                <w:b/>
                <w:sz w:val="16"/>
                <w:szCs w:val="16"/>
              </w:rPr>
              <w:t>P</w:t>
            </w:r>
            <w:r w:rsidRPr="009C546F">
              <w:rPr>
                <w:b/>
                <w:sz w:val="16"/>
                <w:szCs w:val="16"/>
              </w:rPr>
              <w:t>olicy monitoring and enforcement</w:t>
            </w:r>
          </w:p>
        </w:tc>
        <w:tc>
          <w:tcPr>
            <w:tcW w:w="3739" w:type="pct"/>
            <w:tcBorders>
              <w:top w:val="single" w:sz="4" w:space="0" w:color="auto"/>
              <w:left w:val="single" w:sz="4" w:space="0" w:color="auto"/>
              <w:bottom w:val="single" w:sz="4" w:space="0" w:color="auto"/>
            </w:tcBorders>
          </w:tcPr>
          <w:p w14:paraId="53DCCC81" w14:textId="77777777" w:rsidR="004E01E2" w:rsidRPr="009C546F" w:rsidRDefault="004E01E2" w:rsidP="00E304C9">
            <w:pPr>
              <w:spacing w:after="0" w:line="240" w:lineRule="auto"/>
              <w:rPr>
                <w:sz w:val="16"/>
                <w:szCs w:val="16"/>
              </w:rPr>
            </w:pPr>
            <w:r w:rsidRPr="009C546F">
              <w:rPr>
                <w:sz w:val="16"/>
                <w:szCs w:val="16"/>
              </w:rPr>
              <w:t>All staff complies with security policies, policy updates are performed and communicated following changes to business strategy and new and changing threats.</w:t>
            </w:r>
          </w:p>
        </w:tc>
      </w:tr>
      <w:tr w:rsidR="004E01E2" w14:paraId="352D97A9"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4EA9EA46" w14:textId="77777777" w:rsidR="004E01E2" w:rsidRPr="009C546F" w:rsidRDefault="004E01E2" w:rsidP="00E304C9">
            <w:pPr>
              <w:spacing w:after="0" w:line="240" w:lineRule="auto"/>
              <w:rPr>
                <w:b/>
                <w:sz w:val="16"/>
                <w:szCs w:val="16"/>
              </w:rPr>
            </w:pPr>
            <w:r>
              <w:rPr>
                <w:b/>
                <w:sz w:val="16"/>
                <w:szCs w:val="16"/>
              </w:rPr>
              <w:t>E</w:t>
            </w:r>
            <w:r w:rsidRPr="009C546F">
              <w:rPr>
                <w:b/>
                <w:sz w:val="16"/>
                <w:szCs w:val="16"/>
              </w:rPr>
              <w:t>ducation and training</w:t>
            </w:r>
          </w:p>
        </w:tc>
        <w:tc>
          <w:tcPr>
            <w:tcW w:w="3739" w:type="pct"/>
            <w:tcBorders>
              <w:top w:val="single" w:sz="4" w:space="0" w:color="auto"/>
              <w:left w:val="single" w:sz="4" w:space="0" w:color="auto"/>
              <w:bottom w:val="single" w:sz="4" w:space="0" w:color="auto"/>
            </w:tcBorders>
          </w:tcPr>
          <w:p w14:paraId="678D5CCA" w14:textId="77777777" w:rsidR="004E01E2" w:rsidRPr="009C546F" w:rsidRDefault="004E01E2" w:rsidP="00E304C9">
            <w:pPr>
              <w:spacing w:after="0" w:line="240" w:lineRule="auto"/>
              <w:rPr>
                <w:sz w:val="16"/>
                <w:szCs w:val="16"/>
              </w:rPr>
            </w:pPr>
            <w:r w:rsidRPr="009C546F">
              <w:rPr>
                <w:sz w:val="16"/>
                <w:szCs w:val="16"/>
              </w:rPr>
              <w:t xml:space="preserve">All staff is provisioned with </w:t>
            </w:r>
            <w:r>
              <w:rPr>
                <w:sz w:val="16"/>
                <w:szCs w:val="16"/>
              </w:rPr>
              <w:t xml:space="preserve">information security </w:t>
            </w:r>
            <w:r w:rsidRPr="009C546F">
              <w:rPr>
                <w:sz w:val="16"/>
                <w:szCs w:val="16"/>
              </w:rPr>
              <w:t>education and awareness training.</w:t>
            </w:r>
          </w:p>
        </w:tc>
      </w:tr>
      <w:tr w:rsidR="004E01E2" w14:paraId="044C7D60" w14:textId="77777777" w:rsidTr="004E01E2">
        <w:tc>
          <w:tcPr>
            <w:tcW w:w="1261" w:type="pct"/>
            <w:tcBorders>
              <w:top w:val="single" w:sz="4" w:space="0" w:color="auto"/>
              <w:left w:val="single" w:sz="4" w:space="0" w:color="auto"/>
              <w:bottom w:val="single" w:sz="4" w:space="0" w:color="auto"/>
              <w:right w:val="single" w:sz="4" w:space="0" w:color="auto"/>
            </w:tcBorders>
            <w:shd w:val="clear" w:color="auto" w:fill="D6E3BC"/>
          </w:tcPr>
          <w:p w14:paraId="312005E9" w14:textId="77777777" w:rsidR="004E01E2" w:rsidRPr="009C546F" w:rsidRDefault="004E01E2" w:rsidP="00E304C9">
            <w:pPr>
              <w:spacing w:after="0" w:line="240" w:lineRule="auto"/>
              <w:rPr>
                <w:b/>
                <w:sz w:val="16"/>
                <w:szCs w:val="16"/>
              </w:rPr>
            </w:pPr>
            <w:r>
              <w:rPr>
                <w:b/>
                <w:sz w:val="16"/>
                <w:szCs w:val="16"/>
              </w:rPr>
              <w:t>Event</w:t>
            </w:r>
            <w:r w:rsidRPr="009C546F">
              <w:rPr>
                <w:b/>
                <w:sz w:val="16"/>
                <w:szCs w:val="16"/>
              </w:rPr>
              <w:t xml:space="preserve"> handling</w:t>
            </w:r>
          </w:p>
        </w:tc>
        <w:tc>
          <w:tcPr>
            <w:tcW w:w="3739" w:type="pct"/>
            <w:tcBorders>
              <w:top w:val="single" w:sz="4" w:space="0" w:color="auto"/>
              <w:left w:val="single" w:sz="4" w:space="0" w:color="auto"/>
              <w:bottom w:val="single" w:sz="4" w:space="0" w:color="auto"/>
            </w:tcBorders>
          </w:tcPr>
          <w:p w14:paraId="348F9B7B" w14:textId="6325A3B3" w:rsidR="004E01E2" w:rsidRPr="009C546F" w:rsidRDefault="004E01E2" w:rsidP="00E304C9">
            <w:pPr>
              <w:spacing w:after="0" w:line="240" w:lineRule="auto"/>
              <w:rPr>
                <w:sz w:val="16"/>
                <w:szCs w:val="16"/>
              </w:rPr>
            </w:pPr>
            <w:r w:rsidRPr="009C546F">
              <w:rPr>
                <w:sz w:val="16"/>
                <w:szCs w:val="16"/>
              </w:rPr>
              <w:t xml:space="preserve">Information security events are </w:t>
            </w:r>
            <w:r w:rsidRPr="009C546F">
              <w:rPr>
                <w:sz w:val="16"/>
                <w:szCs w:val="16"/>
              </w:rPr>
              <w:t>reported,</w:t>
            </w:r>
            <w:r w:rsidRPr="009C546F">
              <w:rPr>
                <w:sz w:val="16"/>
                <w:szCs w:val="16"/>
              </w:rPr>
              <w:t xml:space="preserve"> and weaknesses are handled in a manner allowing timely corrective action.</w:t>
            </w:r>
          </w:p>
        </w:tc>
      </w:tr>
    </w:tbl>
    <w:p w14:paraId="75F54124" w14:textId="77777777" w:rsidR="004E01E2" w:rsidRDefault="004E01E2" w:rsidP="00A35333">
      <w:pPr>
        <w:spacing w:after="0"/>
      </w:pPr>
    </w:p>
    <w:p w14:paraId="0154F17F" w14:textId="55E7EA2E" w:rsidR="00BD1239" w:rsidRDefault="004E01E2" w:rsidP="00A35333">
      <w:pPr>
        <w:spacing w:after="0"/>
      </w:pPr>
      <w:r>
        <w:t>These security processes are co-ordinated by the information security team with Business Information Security Officers representing each part of the company.</w:t>
      </w:r>
    </w:p>
    <w:p w14:paraId="3D0FCF63" w14:textId="2293D94A" w:rsidR="004E01E2" w:rsidRDefault="004E01E2" w:rsidP="00A35333">
      <w:pPr>
        <w:spacing w:after="0"/>
      </w:pPr>
    </w:p>
    <w:p w14:paraId="1D03BAEF" w14:textId="33272E81" w:rsidR="004E01E2" w:rsidRDefault="004E01E2">
      <w:pPr>
        <w:spacing w:after="0" w:line="240" w:lineRule="auto"/>
      </w:pPr>
      <w:r>
        <w:br w:type="page"/>
      </w:r>
    </w:p>
    <w:p w14:paraId="012FCFE0" w14:textId="4D2E5C50" w:rsidR="004E01E2" w:rsidRDefault="004E01E2" w:rsidP="00A35333">
      <w:pPr>
        <w:spacing w:after="0"/>
      </w:pPr>
      <w:r>
        <w:lastRenderedPageBreak/>
        <w:t>REVISION HISTORY</w:t>
      </w:r>
    </w:p>
    <w:p w14:paraId="06984DC5" w14:textId="42096F83" w:rsidR="004E01E2" w:rsidRDefault="004E01E2" w:rsidP="00A353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right w:w="113" w:type="dxa"/>
        </w:tblCellMar>
        <w:tblLook w:val="01E0" w:firstRow="1" w:lastRow="1" w:firstColumn="1" w:lastColumn="1" w:noHBand="0" w:noVBand="0"/>
      </w:tblPr>
      <w:tblGrid>
        <w:gridCol w:w="1021"/>
        <w:gridCol w:w="1247"/>
        <w:gridCol w:w="2263"/>
        <w:gridCol w:w="4258"/>
      </w:tblGrid>
      <w:tr w:rsidR="004E01E2" w:rsidRPr="002A680B" w14:paraId="172DF3FC" w14:textId="77777777" w:rsidTr="00E304C9">
        <w:trPr>
          <w:trHeight w:val="397"/>
        </w:trPr>
        <w:tc>
          <w:tcPr>
            <w:tcW w:w="1021" w:type="dxa"/>
            <w:shd w:val="clear" w:color="auto" w:fill="003366"/>
            <w:vAlign w:val="center"/>
          </w:tcPr>
          <w:p w14:paraId="184902CB" w14:textId="77777777" w:rsidR="004E01E2" w:rsidRPr="002A680B" w:rsidRDefault="004E01E2" w:rsidP="00E304C9">
            <w:pPr>
              <w:pStyle w:val="Tabletext"/>
              <w:spacing w:line="240" w:lineRule="auto"/>
              <w:rPr>
                <w:b/>
              </w:rPr>
            </w:pPr>
            <w:r w:rsidRPr="002A680B">
              <w:rPr>
                <w:b/>
              </w:rPr>
              <w:t>Version</w:t>
            </w:r>
          </w:p>
        </w:tc>
        <w:tc>
          <w:tcPr>
            <w:tcW w:w="1247" w:type="dxa"/>
            <w:shd w:val="clear" w:color="auto" w:fill="003366"/>
            <w:vAlign w:val="center"/>
          </w:tcPr>
          <w:p w14:paraId="43FCE5E3" w14:textId="77777777" w:rsidR="004E01E2" w:rsidRPr="002A680B" w:rsidRDefault="004E01E2" w:rsidP="00E304C9">
            <w:pPr>
              <w:pStyle w:val="Tabletext"/>
              <w:spacing w:line="240" w:lineRule="auto"/>
              <w:rPr>
                <w:b/>
              </w:rPr>
            </w:pPr>
            <w:r w:rsidRPr="002A680B">
              <w:rPr>
                <w:b/>
              </w:rPr>
              <w:t>Date</w:t>
            </w:r>
          </w:p>
        </w:tc>
        <w:tc>
          <w:tcPr>
            <w:tcW w:w="2263" w:type="dxa"/>
            <w:shd w:val="clear" w:color="auto" w:fill="003366"/>
            <w:vAlign w:val="center"/>
          </w:tcPr>
          <w:p w14:paraId="580BFB86" w14:textId="77777777" w:rsidR="004E01E2" w:rsidRPr="002A680B" w:rsidRDefault="004E01E2" w:rsidP="00E304C9">
            <w:pPr>
              <w:pStyle w:val="Tabletext"/>
              <w:spacing w:line="240" w:lineRule="auto"/>
              <w:rPr>
                <w:b/>
              </w:rPr>
            </w:pPr>
            <w:r w:rsidRPr="002A680B">
              <w:rPr>
                <w:b/>
              </w:rPr>
              <w:t>Author</w:t>
            </w:r>
          </w:p>
        </w:tc>
        <w:tc>
          <w:tcPr>
            <w:tcW w:w="4258" w:type="dxa"/>
            <w:shd w:val="clear" w:color="auto" w:fill="003366"/>
            <w:vAlign w:val="center"/>
          </w:tcPr>
          <w:p w14:paraId="5EBD1726" w14:textId="77777777" w:rsidR="004E01E2" w:rsidRPr="002A680B" w:rsidRDefault="004E01E2" w:rsidP="00E304C9">
            <w:pPr>
              <w:pStyle w:val="Tabletext"/>
              <w:spacing w:line="240" w:lineRule="auto"/>
              <w:rPr>
                <w:b/>
              </w:rPr>
            </w:pPr>
            <w:r w:rsidRPr="002A680B">
              <w:rPr>
                <w:b/>
              </w:rPr>
              <w:t>Brief description</w:t>
            </w:r>
          </w:p>
        </w:tc>
      </w:tr>
      <w:tr w:rsidR="004E01E2" w:rsidRPr="007046DC" w14:paraId="087C2D1C" w14:textId="77777777" w:rsidTr="00E304C9">
        <w:trPr>
          <w:trHeight w:val="397"/>
        </w:trPr>
        <w:tc>
          <w:tcPr>
            <w:tcW w:w="1021" w:type="dxa"/>
            <w:vAlign w:val="center"/>
          </w:tcPr>
          <w:p w14:paraId="58F5C298" w14:textId="77777777" w:rsidR="004E01E2" w:rsidRPr="00006D61" w:rsidRDefault="004E01E2" w:rsidP="00E304C9">
            <w:pPr>
              <w:pStyle w:val="Tabletext"/>
              <w:spacing w:line="276" w:lineRule="auto"/>
              <w:contextualSpacing/>
              <w:rPr>
                <w:sz w:val="16"/>
                <w:szCs w:val="16"/>
              </w:rPr>
            </w:pPr>
            <w:r>
              <w:rPr>
                <w:sz w:val="16"/>
                <w:szCs w:val="16"/>
              </w:rPr>
              <w:t>0.1</w:t>
            </w:r>
          </w:p>
        </w:tc>
        <w:tc>
          <w:tcPr>
            <w:tcW w:w="1247" w:type="dxa"/>
            <w:vAlign w:val="center"/>
          </w:tcPr>
          <w:p w14:paraId="673715F6" w14:textId="77777777" w:rsidR="004E01E2" w:rsidRPr="00006D61" w:rsidRDefault="004E01E2" w:rsidP="00E304C9">
            <w:pPr>
              <w:pStyle w:val="Tabletext"/>
              <w:spacing w:line="276" w:lineRule="auto"/>
              <w:contextualSpacing/>
              <w:rPr>
                <w:sz w:val="16"/>
                <w:szCs w:val="16"/>
              </w:rPr>
            </w:pPr>
            <w:r>
              <w:rPr>
                <w:sz w:val="16"/>
                <w:szCs w:val="16"/>
              </w:rPr>
              <w:t>xx-xxx-xx</w:t>
            </w:r>
          </w:p>
        </w:tc>
        <w:tc>
          <w:tcPr>
            <w:tcW w:w="2263" w:type="dxa"/>
            <w:vAlign w:val="center"/>
          </w:tcPr>
          <w:p w14:paraId="475268EA" w14:textId="49D5CEC9" w:rsidR="004E01E2" w:rsidRPr="00006D61" w:rsidRDefault="00583B9D" w:rsidP="00E304C9">
            <w:pPr>
              <w:pStyle w:val="Tabletext"/>
              <w:spacing w:line="276" w:lineRule="auto"/>
              <w:contextualSpacing/>
              <w:rPr>
                <w:sz w:val="16"/>
                <w:szCs w:val="16"/>
              </w:rPr>
            </w:pPr>
            <w:proofErr w:type="spellStart"/>
            <w:r>
              <w:rPr>
                <w:sz w:val="16"/>
                <w:szCs w:val="16"/>
              </w:rPr>
              <w:t>xxxxx</w:t>
            </w:r>
            <w:proofErr w:type="spellEnd"/>
          </w:p>
        </w:tc>
        <w:tc>
          <w:tcPr>
            <w:tcW w:w="4258" w:type="dxa"/>
            <w:vAlign w:val="center"/>
          </w:tcPr>
          <w:p w14:paraId="3F8FBE16" w14:textId="77777777" w:rsidR="004E01E2" w:rsidRPr="00006D61" w:rsidRDefault="004E01E2" w:rsidP="00E304C9">
            <w:pPr>
              <w:pStyle w:val="Tabletext"/>
              <w:spacing w:line="276" w:lineRule="auto"/>
              <w:contextualSpacing/>
              <w:rPr>
                <w:sz w:val="16"/>
                <w:szCs w:val="16"/>
              </w:rPr>
            </w:pPr>
            <w:r>
              <w:rPr>
                <w:sz w:val="16"/>
                <w:szCs w:val="16"/>
              </w:rPr>
              <w:t>First draft</w:t>
            </w:r>
          </w:p>
        </w:tc>
      </w:tr>
      <w:tr w:rsidR="004E01E2" w:rsidRPr="00006D61" w14:paraId="190D5D4F" w14:textId="77777777" w:rsidTr="00E304C9">
        <w:trPr>
          <w:trHeight w:val="397"/>
        </w:trPr>
        <w:tc>
          <w:tcPr>
            <w:tcW w:w="1021" w:type="dxa"/>
            <w:vAlign w:val="center"/>
          </w:tcPr>
          <w:p w14:paraId="1EDB39DB" w14:textId="77777777" w:rsidR="004E01E2" w:rsidRPr="00006D61" w:rsidRDefault="004E01E2" w:rsidP="00E304C9">
            <w:pPr>
              <w:pStyle w:val="Tabletext"/>
              <w:spacing w:line="276" w:lineRule="auto"/>
              <w:rPr>
                <w:sz w:val="16"/>
                <w:szCs w:val="16"/>
              </w:rPr>
            </w:pPr>
            <w:r>
              <w:rPr>
                <w:sz w:val="16"/>
                <w:szCs w:val="16"/>
              </w:rPr>
              <w:t>0.2</w:t>
            </w:r>
          </w:p>
        </w:tc>
        <w:tc>
          <w:tcPr>
            <w:tcW w:w="1247" w:type="dxa"/>
            <w:vAlign w:val="center"/>
          </w:tcPr>
          <w:p w14:paraId="5B474041" w14:textId="77777777" w:rsidR="004E01E2" w:rsidRPr="00006D61" w:rsidRDefault="004E01E2" w:rsidP="00E304C9">
            <w:pPr>
              <w:pStyle w:val="Tabletext"/>
              <w:spacing w:line="276" w:lineRule="auto"/>
              <w:rPr>
                <w:sz w:val="16"/>
                <w:szCs w:val="16"/>
              </w:rPr>
            </w:pPr>
            <w:r>
              <w:rPr>
                <w:sz w:val="16"/>
                <w:szCs w:val="16"/>
              </w:rPr>
              <w:t>xx-xxx-xx</w:t>
            </w:r>
          </w:p>
        </w:tc>
        <w:tc>
          <w:tcPr>
            <w:tcW w:w="2263" w:type="dxa"/>
            <w:vAlign w:val="center"/>
          </w:tcPr>
          <w:p w14:paraId="5778D235" w14:textId="2C5C22B0" w:rsidR="004E01E2" w:rsidRPr="00006D61" w:rsidRDefault="00583B9D" w:rsidP="00E304C9">
            <w:pPr>
              <w:pStyle w:val="Tabletext"/>
              <w:spacing w:line="276" w:lineRule="auto"/>
              <w:rPr>
                <w:sz w:val="16"/>
                <w:szCs w:val="16"/>
              </w:rPr>
            </w:pPr>
            <w:proofErr w:type="spellStart"/>
            <w:r>
              <w:rPr>
                <w:sz w:val="16"/>
                <w:szCs w:val="16"/>
              </w:rPr>
              <w:t>xxxxxx</w:t>
            </w:r>
            <w:proofErr w:type="spellEnd"/>
          </w:p>
        </w:tc>
        <w:tc>
          <w:tcPr>
            <w:tcW w:w="4258" w:type="dxa"/>
            <w:vAlign w:val="center"/>
          </w:tcPr>
          <w:p w14:paraId="512517DD" w14:textId="77777777" w:rsidR="004E01E2" w:rsidRDefault="004E01E2" w:rsidP="00E304C9">
            <w:pPr>
              <w:pStyle w:val="Tabletext"/>
              <w:spacing w:line="276" w:lineRule="auto"/>
              <w:rPr>
                <w:sz w:val="16"/>
                <w:szCs w:val="16"/>
              </w:rPr>
            </w:pPr>
            <w:r>
              <w:rPr>
                <w:sz w:val="16"/>
                <w:szCs w:val="16"/>
              </w:rPr>
              <w:t>Updated based on:</w:t>
            </w:r>
          </w:p>
          <w:p w14:paraId="1711669C" w14:textId="5A8228A9" w:rsidR="004E01E2" w:rsidRDefault="00583B9D" w:rsidP="00E304C9">
            <w:pPr>
              <w:pStyle w:val="Tabletext"/>
              <w:spacing w:line="276" w:lineRule="auto"/>
              <w:rPr>
                <w:sz w:val="16"/>
                <w:szCs w:val="16"/>
              </w:rPr>
            </w:pPr>
            <w:proofErr w:type="spellStart"/>
            <w:r>
              <w:rPr>
                <w:sz w:val="16"/>
                <w:szCs w:val="16"/>
              </w:rPr>
              <w:t>xxxxx</w:t>
            </w:r>
            <w:proofErr w:type="spellEnd"/>
            <w:r w:rsidR="004E01E2">
              <w:rPr>
                <w:sz w:val="16"/>
                <w:szCs w:val="16"/>
              </w:rPr>
              <w:t xml:space="preserve"> Directors</w:t>
            </w:r>
          </w:p>
          <w:p w14:paraId="119A22AD" w14:textId="77777777" w:rsidR="004E01E2" w:rsidRDefault="004E01E2" w:rsidP="00E304C9">
            <w:pPr>
              <w:pStyle w:val="Tabletext"/>
              <w:spacing w:line="276" w:lineRule="auto"/>
              <w:rPr>
                <w:sz w:val="16"/>
                <w:szCs w:val="16"/>
              </w:rPr>
            </w:pPr>
            <w:r>
              <w:rPr>
                <w:sz w:val="16"/>
                <w:szCs w:val="16"/>
              </w:rPr>
              <w:t>Human Resource Directors</w:t>
            </w:r>
          </w:p>
          <w:p w14:paraId="6130FC92" w14:textId="77777777" w:rsidR="004E01E2" w:rsidRDefault="004E01E2" w:rsidP="00E304C9">
            <w:pPr>
              <w:pStyle w:val="Tabletext"/>
              <w:spacing w:line="276" w:lineRule="auto"/>
              <w:rPr>
                <w:sz w:val="16"/>
                <w:szCs w:val="16"/>
              </w:rPr>
            </w:pPr>
            <w:r>
              <w:rPr>
                <w:sz w:val="16"/>
                <w:szCs w:val="16"/>
              </w:rPr>
              <w:t>Legal Directors</w:t>
            </w:r>
          </w:p>
          <w:p w14:paraId="2F564FF2" w14:textId="77777777" w:rsidR="004E01E2" w:rsidRDefault="004E01E2" w:rsidP="00E304C9">
            <w:pPr>
              <w:pStyle w:val="Tabletext"/>
              <w:spacing w:line="276" w:lineRule="auto"/>
              <w:rPr>
                <w:sz w:val="16"/>
                <w:szCs w:val="16"/>
              </w:rPr>
            </w:pPr>
            <w:r>
              <w:rPr>
                <w:sz w:val="16"/>
                <w:szCs w:val="16"/>
              </w:rPr>
              <w:t>Information Security Management Team</w:t>
            </w:r>
          </w:p>
          <w:p w14:paraId="1D45C7C4" w14:textId="77777777" w:rsidR="004E01E2" w:rsidRPr="00006D61" w:rsidRDefault="004E01E2" w:rsidP="00E304C9">
            <w:pPr>
              <w:pStyle w:val="Tabletext"/>
              <w:spacing w:line="276" w:lineRule="auto"/>
              <w:rPr>
                <w:sz w:val="16"/>
                <w:szCs w:val="16"/>
              </w:rPr>
            </w:pPr>
            <w:r>
              <w:rPr>
                <w:sz w:val="16"/>
                <w:szCs w:val="16"/>
              </w:rPr>
              <w:t>Information Security Steering Group</w:t>
            </w:r>
          </w:p>
        </w:tc>
      </w:tr>
    </w:tbl>
    <w:p w14:paraId="589B5D15" w14:textId="77777777" w:rsidR="004E01E2" w:rsidRPr="004E01E2" w:rsidRDefault="004E01E2" w:rsidP="00583B9D"/>
    <w:sectPr w:rsidR="004E01E2" w:rsidRPr="004E01E2" w:rsidSect="003F34A9">
      <w:headerReference w:type="first" r:id="rId15"/>
      <w:pgSz w:w="11906" w:h="16838" w:code="9"/>
      <w:pgMar w:top="1701" w:right="851" w:bottom="567"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26E2" w14:textId="77777777" w:rsidR="00D045D2" w:rsidRDefault="00D045D2">
      <w:r>
        <w:separator/>
      </w:r>
    </w:p>
  </w:endnote>
  <w:endnote w:type="continuationSeparator" w:id="0">
    <w:p w14:paraId="56C368C2" w14:textId="77777777" w:rsidR="00D045D2" w:rsidRDefault="00D0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FC36" w14:textId="2BEE7DB6" w:rsidR="00BE42E3" w:rsidRDefault="00BE42E3" w:rsidP="00E42530">
    <w:pPr>
      <w:pStyle w:val="Footer"/>
    </w:pPr>
    <w:r>
      <w:rPr>
        <w:lang w:val="en-US" w:eastAsia="en-US"/>
      </w:rPr>
      <mc:AlternateContent>
        <mc:Choice Requires="wps">
          <w:drawing>
            <wp:anchor distT="0" distB="0" distL="114300" distR="114300" simplePos="0" relativeHeight="251660800" behindDoc="0" locked="1" layoutInCell="1" allowOverlap="1" wp14:anchorId="08B72B5E" wp14:editId="76077044">
              <wp:simplePos x="0" y="0"/>
              <wp:positionH relativeFrom="margin">
                <wp:align>right</wp:align>
              </wp:positionH>
              <wp:positionV relativeFrom="paragraph">
                <wp:posOffset>36195</wp:posOffset>
              </wp:positionV>
              <wp:extent cx="238125" cy="180975"/>
              <wp:effectExtent l="0" t="0" r="3810" b="190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573B67" w14:textId="77777777" w:rsidR="00BE42E3" w:rsidRPr="009C2E13" w:rsidRDefault="00BE42E3">
                          <w:pPr>
                            <w:pStyle w:val="Pagenumber"/>
                          </w:pPr>
                          <w:r>
                            <w:fldChar w:fldCharType="begin"/>
                          </w:r>
                          <w:r>
                            <w:instrText xml:space="preserve"> PAGE </w:instrText>
                          </w:r>
                          <w:r>
                            <w:fldChar w:fldCharType="separate"/>
                          </w:r>
                          <w:r>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2B5E" id="_x0000_t202" coordsize="21600,21600" o:spt="202" path="m,l,21600r21600,l21600,xe">
              <v:stroke joinstyle="miter"/>
              <v:path gradientshapeok="t" o:connecttype="rect"/>
            </v:shapetype>
            <v:shape id="Text Box 50" o:spid="_x0000_s1026" type="#_x0000_t202" style="position:absolute;margin-left:-32.45pt;margin-top:2.85pt;width:18.75pt;height:14.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" filled="f" stroked="f">
              <v:textbox inset="0,0,0,0">
                <w:txbxContent>
                  <w:p w14:paraId="7A573B67" w14:textId="77777777" w:rsidR="00BE42E3" w:rsidRPr="009C2E13" w:rsidRDefault="00BE42E3">
                    <w:pPr>
                      <w:pStyle w:val="Pagenumber"/>
                    </w:pPr>
                    <w:r>
                      <w:fldChar w:fldCharType="begin"/>
                    </w:r>
                    <w:r>
                      <w:instrText xml:space="preserve"> PAGE </w:instrText>
                    </w:r>
                    <w:r>
                      <w:fldChar w:fldCharType="separate"/>
                    </w:r>
                    <w:r>
                      <w:rPr>
                        <w:noProof/>
                      </w:rPr>
                      <w:t>23</w:t>
                    </w:r>
                    <w:r>
                      <w:rPr>
                        <w:noProof/>
                      </w:rPr>
                      <w:fldChar w:fldCharType="end"/>
                    </w:r>
                  </w:p>
                </w:txbxContent>
              </v:textbox>
              <w10:wrap anchorx="margin"/>
              <w10:anchorlock/>
            </v:shape>
          </w:pict>
        </mc:Fallback>
      </mc:AlternateContent>
    </w:r>
    <w:r>
      <w:tab/>
    </w:r>
    <w:r w:rsidR="004E01E2">
      <w:t>BUSINESS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7A7B" w14:textId="3E1DCE35" w:rsidR="00BE42E3" w:rsidRDefault="00BE42E3" w:rsidP="006D6ADE">
    <w:pPr>
      <w:pStyle w:val="Footer"/>
    </w:pPr>
    <w:r>
      <w:rPr>
        <w:lang w:val="en-US" w:eastAsia="en-US"/>
      </w:rPr>
      <mc:AlternateContent>
        <mc:Choice Requires="wps">
          <w:drawing>
            <wp:anchor distT="0" distB="0" distL="114300" distR="114300" simplePos="0" relativeHeight="251658752" behindDoc="0" locked="1" layoutInCell="1" allowOverlap="1" wp14:anchorId="166AC69C" wp14:editId="19520359">
              <wp:simplePos x="0" y="0"/>
              <wp:positionH relativeFrom="margin">
                <wp:align>right</wp:align>
              </wp:positionH>
              <wp:positionV relativeFrom="paragraph">
                <wp:posOffset>36195</wp:posOffset>
              </wp:positionV>
              <wp:extent cx="238125" cy="180975"/>
              <wp:effectExtent l="0" t="0" r="3810" b="190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8BF9AA" w14:textId="77777777" w:rsidR="00BE42E3" w:rsidRPr="009C2E13" w:rsidRDefault="00BE42E3">
                          <w:pPr>
                            <w:pStyle w:val="Pagenumber"/>
                          </w:pPr>
                          <w:r>
                            <w:fldChar w:fldCharType="begin"/>
                          </w:r>
                          <w:r>
                            <w:instrText xml:space="preserve"> PAGE </w:instrText>
                          </w:r>
                          <w:r>
                            <w:fldChar w:fldCharType="separate"/>
                          </w:r>
                          <w:r>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AC69C" id="_x0000_t202" coordsize="21600,21600" o:spt="202" path="m,l,21600r21600,l21600,xe">
              <v:stroke joinstyle="miter"/>
              <v:path gradientshapeok="t" o:connecttype="rect"/>
            </v:shapetype>
            <v:shape id="Text Box 47" o:spid="_x0000_s1027" type="#_x0000_t202" style="position:absolute;margin-left:-32.45pt;margin-top:2.85pt;width:18.75pt;height:14.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" filled="f" stroked="f">
              <v:textbox inset="0,0,0,0">
                <w:txbxContent>
                  <w:p w14:paraId="288BF9AA" w14:textId="77777777" w:rsidR="00BE42E3" w:rsidRPr="009C2E13" w:rsidRDefault="00BE42E3">
                    <w:pPr>
                      <w:pStyle w:val="Pagenumber"/>
                    </w:pPr>
                    <w:r>
                      <w:fldChar w:fldCharType="begin"/>
                    </w:r>
                    <w:r>
                      <w:instrText xml:space="preserve"> PAGE </w:instrText>
                    </w:r>
                    <w:r>
                      <w:fldChar w:fldCharType="separate"/>
                    </w:r>
                    <w:r>
                      <w:rPr>
                        <w:noProof/>
                      </w:rPr>
                      <w:t>4</w:t>
                    </w:r>
                    <w:r>
                      <w:rPr>
                        <w:noProof/>
                      </w:rPr>
                      <w:fldChar w:fldCharType="end"/>
                    </w:r>
                  </w:p>
                </w:txbxContent>
              </v:textbox>
              <w10:wrap anchorx="margin"/>
              <w10:anchorlock/>
            </v:shape>
          </w:pict>
        </mc:Fallback>
      </mc:AlternateContent>
    </w:r>
    <w:r>
      <w:t>BUSINESS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9F09" w14:textId="77777777" w:rsidR="00D045D2" w:rsidRDefault="00D045D2">
      <w:r>
        <w:separator/>
      </w:r>
    </w:p>
  </w:footnote>
  <w:footnote w:type="continuationSeparator" w:id="0">
    <w:p w14:paraId="1D5C4E22" w14:textId="77777777" w:rsidR="00D045D2" w:rsidRDefault="00D0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D511" w14:textId="77777777" w:rsidR="00BE42E3" w:rsidRDefault="00BE42E3">
    <w:pPr>
      <w:pStyle w:val="Header"/>
    </w:pPr>
    <w:r>
      <w:rPr>
        <w:noProof/>
        <w:lang w:val="en-US" w:eastAsia="en-US"/>
      </w:rPr>
      <w:drawing>
        <wp:anchor distT="0" distB="0" distL="114300" distR="114300" simplePos="0" relativeHeight="251654656" behindDoc="0" locked="1" layoutInCell="1" allowOverlap="1" wp14:anchorId="0919CD5C" wp14:editId="3DE80290">
          <wp:simplePos x="0" y="0"/>
          <wp:positionH relativeFrom="margin">
            <wp:align>right</wp:align>
          </wp:positionH>
          <wp:positionV relativeFrom="page">
            <wp:posOffset>360045</wp:posOffset>
          </wp:positionV>
          <wp:extent cx="431800" cy="393700"/>
          <wp:effectExtent l="19050" t="0" r="6350" b="0"/>
          <wp:wrapNone/>
          <wp:docPr id="8" name="Picture 8" descr="XChanging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Changing X"/>
                  <pic:cNvPicPr>
                    <a:picLocks noChangeAspect="1" noChangeArrowheads="1"/>
                  </pic:cNvPicPr>
                </pic:nvPicPr>
                <pic:blipFill>
                  <a:blip r:embed="rId1"/>
                  <a:srcRect/>
                  <a:stretch>
                    <a:fillRect/>
                  </a:stretch>
                </pic:blipFill>
                <pic:spPr bwMode="auto">
                  <a:xfrm>
                    <a:off x="0" y="0"/>
                    <a:ext cx="431800" cy="393700"/>
                  </a:xfrm>
                  <a:prstGeom prst="rect">
                    <a:avLst/>
                  </a:prstGeom>
                  <a:noFill/>
                  <a:ln w="9525">
                    <a:noFill/>
                    <a:miter lim="800000"/>
                    <a:headEnd/>
                    <a:tailEnd/>
                  </a:ln>
                </pic:spPr>
              </pic:pic>
            </a:graphicData>
          </a:graphic>
        </wp:anchor>
      </w:drawing>
    </w:r>
    <w:r>
      <w:fldChar w:fldCharType="begin"/>
    </w:r>
    <w:r>
      <w:instrText xml:space="preserve"> TITLE   \* MERGEFORMAT </w:instrText>
    </w:r>
    <w:r>
      <w:fldChar w:fldCharType="end"/>
    </w:r>
  </w:p>
  <w:p w14:paraId="11B499FC" w14:textId="77777777" w:rsidR="00BE42E3" w:rsidRDefault="00BE42E3">
    <w:pPr>
      <w:pStyle w:val="Header"/>
    </w:pPr>
  </w:p>
  <w:p w14:paraId="588423D9" w14:textId="77777777" w:rsidR="00BE42E3" w:rsidRDefault="00BE42E3">
    <w:pPr>
      <w:pStyle w:val="Header"/>
    </w:pPr>
  </w:p>
  <w:p w14:paraId="60602AB9" w14:textId="77777777" w:rsidR="00BE42E3" w:rsidRPr="00D871F2" w:rsidRDefault="00BE42E3" w:rsidP="00D871F2">
    <w:pPr>
      <w:pStyle w:val="Header"/>
    </w:pPr>
  </w:p>
  <w:p w14:paraId="6453F4D0" w14:textId="77777777" w:rsidR="00BE42E3" w:rsidRDefault="00BE42E3" w:rsidP="00D871F2">
    <w:pPr>
      <w:pStyle w:val="Headertitleforsection"/>
      <w:rPr>
        <w:i/>
        <w:caps w:val="0"/>
      </w:rPr>
    </w:pPr>
  </w:p>
  <w:p w14:paraId="03E3C833" w14:textId="77777777" w:rsidR="00BE42E3" w:rsidRDefault="00BE42E3" w:rsidP="008350B0">
    <w:pPr>
      <w:pStyle w:val="Headerrule"/>
    </w:pPr>
  </w:p>
  <w:p w14:paraId="548410F0" w14:textId="77777777" w:rsidR="00BE42E3" w:rsidRDefault="00BE42E3" w:rsidP="00586260">
    <w:pPr>
      <w:pStyle w:val="Header"/>
    </w:pPr>
  </w:p>
  <w:p w14:paraId="698A9ACE" w14:textId="77777777" w:rsidR="00BE42E3" w:rsidRDefault="00BE42E3" w:rsidP="00586260">
    <w:pPr>
      <w:pStyle w:val="Header"/>
    </w:pPr>
  </w:p>
  <w:p w14:paraId="0561C5F4" w14:textId="77777777" w:rsidR="00BE42E3" w:rsidRDefault="00BE42E3" w:rsidP="00586260">
    <w:pPr>
      <w:pStyle w:val="Header"/>
    </w:pPr>
  </w:p>
  <w:p w14:paraId="12F3D173" w14:textId="77777777" w:rsidR="00BE42E3" w:rsidRDefault="00BE42E3" w:rsidP="00586260">
    <w:pPr>
      <w:pStyle w:val="Header"/>
    </w:pPr>
  </w:p>
  <w:p w14:paraId="2EB6D7E9" w14:textId="77777777" w:rsidR="00BE42E3" w:rsidRDefault="00BE42E3" w:rsidP="00586260">
    <w:pPr>
      <w:pStyle w:val="Header"/>
    </w:pPr>
  </w:p>
  <w:p w14:paraId="3785C2C9" w14:textId="77777777" w:rsidR="00BE42E3" w:rsidRDefault="00BE42E3" w:rsidP="00586260">
    <w:pPr>
      <w:pStyle w:val="Header"/>
    </w:pPr>
  </w:p>
  <w:p w14:paraId="218E7B41" w14:textId="77777777" w:rsidR="00BE42E3" w:rsidRPr="00586260" w:rsidRDefault="00BE42E3" w:rsidP="0058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70AF" w14:textId="6DEB5E6B" w:rsidR="00BE42E3" w:rsidRPr="00BE42E3" w:rsidRDefault="00BE42E3" w:rsidP="00583B9D">
    <w:pPr>
      <w:pStyle w:val="Header"/>
      <w:ind w:left="-284"/>
    </w:pPr>
    <w:r>
      <w:rPr>
        <w:noProof/>
      </w:rPr>
      <w:drawing>
        <wp:inline distT="0" distB="0" distL="0" distR="0" wp14:anchorId="7992118C" wp14:editId="7C2D70D0">
          <wp:extent cx="3594100" cy="3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e Working Logo.jpg"/>
                  <pic:cNvPicPr/>
                </pic:nvPicPr>
                <pic:blipFill>
                  <a:blip r:embed="rId1"/>
                  <a:stretch>
                    <a:fillRect/>
                  </a:stretch>
                </pic:blipFill>
                <pic:spPr>
                  <a:xfrm>
                    <a:off x="0" y="0"/>
                    <a:ext cx="3594100" cy="35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8A17" w14:textId="77777777" w:rsidR="00BE42E3" w:rsidRPr="00720EB7" w:rsidRDefault="00BE42E3" w:rsidP="00720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3F7F" w14:textId="77777777" w:rsidR="00BE42E3" w:rsidRPr="00720EB7" w:rsidRDefault="00BE42E3" w:rsidP="00720E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C9CF" w14:textId="77777777" w:rsidR="00BE42E3" w:rsidRPr="0049476D" w:rsidRDefault="00BE42E3" w:rsidP="005F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65E92A0">
      <w:start w:val="1"/>
      <w:numFmt w:val="bullet"/>
      <w:lvlText w:val="•"/>
      <w:lvlJc w:val="left"/>
      <w:pPr>
        <w:ind w:left="720" w:hanging="360"/>
      </w:pPr>
    </w:lvl>
    <w:lvl w:ilvl="1" w:tplc="8FDAFFB6">
      <w:start w:val="1"/>
      <w:numFmt w:val="decimal"/>
      <w:lvlText w:val=""/>
      <w:lvlJc w:val="left"/>
    </w:lvl>
    <w:lvl w:ilvl="2" w:tplc="AD540A1E">
      <w:start w:val="1"/>
      <w:numFmt w:val="decimal"/>
      <w:lvlText w:val=""/>
      <w:lvlJc w:val="left"/>
    </w:lvl>
    <w:lvl w:ilvl="3" w:tplc="738E7F80">
      <w:start w:val="1"/>
      <w:numFmt w:val="decimal"/>
      <w:lvlText w:val=""/>
      <w:lvlJc w:val="left"/>
    </w:lvl>
    <w:lvl w:ilvl="4" w:tplc="F32460D4">
      <w:start w:val="1"/>
      <w:numFmt w:val="decimal"/>
      <w:lvlText w:val=""/>
      <w:lvlJc w:val="left"/>
    </w:lvl>
    <w:lvl w:ilvl="5" w:tplc="1982F450">
      <w:start w:val="1"/>
      <w:numFmt w:val="decimal"/>
      <w:lvlText w:val=""/>
      <w:lvlJc w:val="left"/>
    </w:lvl>
    <w:lvl w:ilvl="6" w:tplc="5FB2AF42">
      <w:start w:val="1"/>
      <w:numFmt w:val="decimal"/>
      <w:lvlText w:val=""/>
      <w:lvlJc w:val="left"/>
    </w:lvl>
    <w:lvl w:ilvl="7" w:tplc="0A582124">
      <w:start w:val="1"/>
      <w:numFmt w:val="decimal"/>
      <w:lvlText w:val=""/>
      <w:lvlJc w:val="left"/>
    </w:lvl>
    <w:lvl w:ilvl="8" w:tplc="E44248CA">
      <w:start w:val="1"/>
      <w:numFmt w:val="decimal"/>
      <w:lvlText w:val=""/>
      <w:lvlJc w:val="left"/>
    </w:lvl>
  </w:abstractNum>
  <w:abstractNum w:abstractNumId="1" w15:restartNumberingAfterBreak="0">
    <w:nsid w:val="013D2473"/>
    <w:multiLevelType w:val="hybridMultilevel"/>
    <w:tmpl w:val="1F08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214AD"/>
    <w:multiLevelType w:val="hybridMultilevel"/>
    <w:tmpl w:val="C600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E3B7D"/>
    <w:multiLevelType w:val="hybridMultilevel"/>
    <w:tmpl w:val="E186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D7416"/>
    <w:multiLevelType w:val="hybridMultilevel"/>
    <w:tmpl w:val="C6F05ACE"/>
    <w:lvl w:ilvl="0" w:tplc="95682A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46F0C"/>
    <w:multiLevelType w:val="multilevel"/>
    <w:tmpl w:val="A4D614F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Arial" w:hAnsi="Arial" w:hint="default"/>
      </w:rPr>
    </w:lvl>
    <w:lvl w:ilvl="2">
      <w:start w:val="1"/>
      <w:numFmt w:val="bullet"/>
      <w:pStyle w:val="ListBullet3"/>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835"/>
        </w:tabs>
        <w:ind w:left="2835" w:hanging="567"/>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1C27614"/>
    <w:multiLevelType w:val="hybridMultilevel"/>
    <w:tmpl w:val="576E77E2"/>
    <w:lvl w:ilvl="0" w:tplc="1A1CFFEA">
      <w:start w:val="1"/>
      <w:numFmt w:val="bullet"/>
      <w:pStyle w:val="Tablebullet"/>
      <w:lvlText w:val=""/>
      <w:lvlJc w:val="left"/>
      <w:pPr>
        <w:tabs>
          <w:tab w:val="num" w:pos="284"/>
        </w:tabs>
        <w:ind w:left="284" w:hanging="284"/>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63A66"/>
    <w:multiLevelType w:val="hybridMultilevel"/>
    <w:tmpl w:val="326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7276B"/>
    <w:multiLevelType w:val="hybridMultilevel"/>
    <w:tmpl w:val="0F50EC4E"/>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70AC6"/>
    <w:multiLevelType w:val="hybridMultilevel"/>
    <w:tmpl w:val="DC9CDE14"/>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B4ACE"/>
    <w:multiLevelType w:val="multilevel"/>
    <w:tmpl w:val="CEAE7342"/>
    <w:lvl w:ilvl="0">
      <w:start w:val="1"/>
      <w:numFmt w:val="decimal"/>
      <w:pStyle w:val="Heading1"/>
      <w:lvlText w:val="%1"/>
      <w:lvlJc w:val="left"/>
      <w:pPr>
        <w:tabs>
          <w:tab w:val="num" w:pos="-1"/>
        </w:tabs>
        <w:ind w:left="-1" w:hanging="850"/>
      </w:pPr>
      <w:rPr>
        <w:rFonts w:ascii="Arial Black" w:hAnsi="Arial Black" w:hint="default"/>
        <w:b w:val="0"/>
        <w:i w:val="0"/>
        <w:color w:val="auto"/>
        <w:sz w:val="32"/>
      </w:rPr>
    </w:lvl>
    <w:lvl w:ilvl="1">
      <w:start w:val="1"/>
      <w:numFmt w:val="decimal"/>
      <w:pStyle w:val="Heading2"/>
      <w:lvlText w:val="%1.%2"/>
      <w:lvlJc w:val="left"/>
      <w:pPr>
        <w:tabs>
          <w:tab w:val="num" w:pos="0"/>
        </w:tabs>
        <w:ind w:left="0" w:hanging="851"/>
      </w:pPr>
      <w:rPr>
        <w:rFonts w:ascii="Arial" w:hAnsi="Arial" w:hint="default"/>
        <w:b/>
        <w:i w:val="0"/>
        <w:sz w:val="26"/>
      </w:rPr>
    </w:lvl>
    <w:lvl w:ilvl="2">
      <w:start w:val="1"/>
      <w:numFmt w:val="decimal"/>
      <w:pStyle w:val="Heading3"/>
      <w:lvlText w:val="%1.%2.%3"/>
      <w:lvlJc w:val="left"/>
      <w:pPr>
        <w:tabs>
          <w:tab w:val="num" w:pos="0"/>
        </w:tabs>
        <w:ind w:left="0" w:hanging="851"/>
      </w:pPr>
      <w:rPr>
        <w:rFonts w:hint="default"/>
      </w:rPr>
    </w:lvl>
    <w:lvl w:ilvl="3">
      <w:start w:val="1"/>
      <w:numFmt w:val="decimal"/>
      <w:pStyle w:val="Heading4"/>
      <w:lvlText w:val="%1.%2.%3.%4"/>
      <w:lvlJc w:val="left"/>
      <w:pPr>
        <w:tabs>
          <w:tab w:val="num" w:pos="0"/>
        </w:tabs>
        <w:ind w:left="0" w:hanging="851"/>
      </w:pPr>
      <w:rPr>
        <w:rFonts w:hint="default"/>
      </w:rPr>
    </w:lvl>
    <w:lvl w:ilvl="4">
      <w:start w:val="1"/>
      <w:numFmt w:val="decimal"/>
      <w:lvlText w:val="%1.%2.%3.%4.%5."/>
      <w:lvlJc w:val="left"/>
      <w:pPr>
        <w:tabs>
          <w:tab w:val="num" w:pos="4319"/>
        </w:tabs>
        <w:ind w:left="2231" w:hanging="792"/>
      </w:pPr>
      <w:rPr>
        <w:rFonts w:hint="default"/>
      </w:rPr>
    </w:lvl>
    <w:lvl w:ilvl="5">
      <w:start w:val="1"/>
      <w:numFmt w:val="decimal"/>
      <w:lvlText w:val="%1.%2.%3.%4.%5.%6."/>
      <w:lvlJc w:val="left"/>
      <w:pPr>
        <w:tabs>
          <w:tab w:val="num" w:pos="5399"/>
        </w:tabs>
        <w:ind w:left="2735" w:hanging="936"/>
      </w:pPr>
      <w:rPr>
        <w:rFonts w:hint="default"/>
      </w:rPr>
    </w:lvl>
    <w:lvl w:ilvl="6">
      <w:start w:val="1"/>
      <w:numFmt w:val="decimal"/>
      <w:pStyle w:val="ListNumber"/>
      <w:lvlText w:val="%7."/>
      <w:lvlJc w:val="left"/>
      <w:pPr>
        <w:tabs>
          <w:tab w:val="num" w:pos="340"/>
        </w:tabs>
        <w:ind w:left="340" w:hanging="340"/>
      </w:pPr>
      <w:rPr>
        <w:rFonts w:hint="default"/>
      </w:rPr>
    </w:lvl>
    <w:lvl w:ilvl="7">
      <w:start w:val="1"/>
      <w:numFmt w:val="lowerLetter"/>
      <w:pStyle w:val="ListNumber2"/>
      <w:lvlText w:val="%8."/>
      <w:lvlJc w:val="left"/>
      <w:pPr>
        <w:tabs>
          <w:tab w:val="num" w:pos="680"/>
        </w:tabs>
        <w:ind w:left="680" w:hanging="340"/>
      </w:pPr>
      <w:rPr>
        <w:rFonts w:hint="default"/>
      </w:rPr>
    </w:lvl>
    <w:lvl w:ilvl="8">
      <w:start w:val="1"/>
      <w:numFmt w:val="lowerRoman"/>
      <w:pStyle w:val="ListNumber3"/>
      <w:lvlText w:val="%9."/>
      <w:lvlJc w:val="left"/>
      <w:pPr>
        <w:tabs>
          <w:tab w:val="num" w:pos="1021"/>
        </w:tabs>
        <w:ind w:left="1021" w:hanging="341"/>
      </w:pPr>
      <w:rPr>
        <w:rFonts w:hint="default"/>
      </w:rPr>
    </w:lvl>
  </w:abstractNum>
  <w:abstractNum w:abstractNumId="11" w15:restartNumberingAfterBreak="0">
    <w:nsid w:val="67A31D4F"/>
    <w:multiLevelType w:val="hybridMultilevel"/>
    <w:tmpl w:val="0C7E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9"/>
  </w:num>
  <w:num w:numId="6">
    <w:abstractNumId w:val="3"/>
  </w:num>
  <w:num w:numId="7">
    <w:abstractNumId w:val="11"/>
  </w:num>
  <w:num w:numId="8">
    <w:abstractNumId w:val="1"/>
  </w:num>
  <w:num w:numId="9">
    <w:abstractNumId w:val="2"/>
  </w:num>
  <w:num w:numId="10">
    <w:abstractNumId w:val="7"/>
  </w:num>
  <w:num w:numId="11">
    <w:abstractNumId w:val="8"/>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s>
  <w:rsids>
    <w:rsidRoot w:val="00B814CE"/>
    <w:rsid w:val="000065D2"/>
    <w:rsid w:val="00007C71"/>
    <w:rsid w:val="00010F9D"/>
    <w:rsid w:val="00011F5A"/>
    <w:rsid w:val="00013870"/>
    <w:rsid w:val="000142BC"/>
    <w:rsid w:val="000159AD"/>
    <w:rsid w:val="00020118"/>
    <w:rsid w:val="000202A2"/>
    <w:rsid w:val="00020CCE"/>
    <w:rsid w:val="00023728"/>
    <w:rsid w:val="00024F19"/>
    <w:rsid w:val="00026CEB"/>
    <w:rsid w:val="00027914"/>
    <w:rsid w:val="000279D9"/>
    <w:rsid w:val="00030714"/>
    <w:rsid w:val="00032AD2"/>
    <w:rsid w:val="00043652"/>
    <w:rsid w:val="00050FBB"/>
    <w:rsid w:val="000523CC"/>
    <w:rsid w:val="000621D9"/>
    <w:rsid w:val="00063722"/>
    <w:rsid w:val="00064DCE"/>
    <w:rsid w:val="00065FD0"/>
    <w:rsid w:val="00071779"/>
    <w:rsid w:val="0007372F"/>
    <w:rsid w:val="000770BB"/>
    <w:rsid w:val="000779FD"/>
    <w:rsid w:val="00081A1D"/>
    <w:rsid w:val="000907E5"/>
    <w:rsid w:val="000952A5"/>
    <w:rsid w:val="000971FF"/>
    <w:rsid w:val="0009728E"/>
    <w:rsid w:val="000A7511"/>
    <w:rsid w:val="000B324A"/>
    <w:rsid w:val="000B4699"/>
    <w:rsid w:val="000B6682"/>
    <w:rsid w:val="000B73CA"/>
    <w:rsid w:val="000C2F03"/>
    <w:rsid w:val="000C615E"/>
    <w:rsid w:val="000C6BF5"/>
    <w:rsid w:val="000D1759"/>
    <w:rsid w:val="000D3196"/>
    <w:rsid w:val="000D484E"/>
    <w:rsid w:val="000D75D2"/>
    <w:rsid w:val="000E4B51"/>
    <w:rsid w:val="000E54CF"/>
    <w:rsid w:val="000F02F1"/>
    <w:rsid w:val="00101393"/>
    <w:rsid w:val="00104A8C"/>
    <w:rsid w:val="00105C13"/>
    <w:rsid w:val="00106B41"/>
    <w:rsid w:val="001079FC"/>
    <w:rsid w:val="00116483"/>
    <w:rsid w:val="001169E3"/>
    <w:rsid w:val="00120A36"/>
    <w:rsid w:val="00121877"/>
    <w:rsid w:val="0012191D"/>
    <w:rsid w:val="00122B9B"/>
    <w:rsid w:val="00123C09"/>
    <w:rsid w:val="00124EC2"/>
    <w:rsid w:val="0013376D"/>
    <w:rsid w:val="00135108"/>
    <w:rsid w:val="001413AF"/>
    <w:rsid w:val="00141EFB"/>
    <w:rsid w:val="00144BC3"/>
    <w:rsid w:val="0014564D"/>
    <w:rsid w:val="00146AE0"/>
    <w:rsid w:val="00150D33"/>
    <w:rsid w:val="00153FCC"/>
    <w:rsid w:val="00157B83"/>
    <w:rsid w:val="00162DC4"/>
    <w:rsid w:val="00171500"/>
    <w:rsid w:val="00175CAF"/>
    <w:rsid w:val="00182515"/>
    <w:rsid w:val="00186D02"/>
    <w:rsid w:val="00195C3F"/>
    <w:rsid w:val="001961D4"/>
    <w:rsid w:val="001A38F1"/>
    <w:rsid w:val="001A3C77"/>
    <w:rsid w:val="001A3E82"/>
    <w:rsid w:val="001A6041"/>
    <w:rsid w:val="001A692F"/>
    <w:rsid w:val="001B1DD6"/>
    <w:rsid w:val="001B206F"/>
    <w:rsid w:val="001B38F7"/>
    <w:rsid w:val="001B4BB5"/>
    <w:rsid w:val="001B602A"/>
    <w:rsid w:val="001C45B6"/>
    <w:rsid w:val="001C621F"/>
    <w:rsid w:val="001C69E0"/>
    <w:rsid w:val="001D3F91"/>
    <w:rsid w:val="001D58B9"/>
    <w:rsid w:val="001D6090"/>
    <w:rsid w:val="001D62A8"/>
    <w:rsid w:val="001E1BFA"/>
    <w:rsid w:val="001E1F8E"/>
    <w:rsid w:val="001E53B3"/>
    <w:rsid w:val="001E68C7"/>
    <w:rsid w:val="001E69EC"/>
    <w:rsid w:val="001E6E78"/>
    <w:rsid w:val="001E7A0E"/>
    <w:rsid w:val="001F0784"/>
    <w:rsid w:val="001F1ABF"/>
    <w:rsid w:val="001F4C7A"/>
    <w:rsid w:val="001F6678"/>
    <w:rsid w:val="00200039"/>
    <w:rsid w:val="002007F7"/>
    <w:rsid w:val="00200F29"/>
    <w:rsid w:val="002048F6"/>
    <w:rsid w:val="002061AF"/>
    <w:rsid w:val="002076C9"/>
    <w:rsid w:val="0021014D"/>
    <w:rsid w:val="00210FA1"/>
    <w:rsid w:val="00211046"/>
    <w:rsid w:val="00222B4F"/>
    <w:rsid w:val="00233953"/>
    <w:rsid w:val="00233E71"/>
    <w:rsid w:val="00235DD9"/>
    <w:rsid w:val="00246A94"/>
    <w:rsid w:val="00254862"/>
    <w:rsid w:val="00254C9E"/>
    <w:rsid w:val="0025714D"/>
    <w:rsid w:val="0026029D"/>
    <w:rsid w:val="00260336"/>
    <w:rsid w:val="00263F88"/>
    <w:rsid w:val="00267FAD"/>
    <w:rsid w:val="002701EC"/>
    <w:rsid w:val="00270765"/>
    <w:rsid w:val="00272782"/>
    <w:rsid w:val="00273176"/>
    <w:rsid w:val="002744CA"/>
    <w:rsid w:val="00274D4D"/>
    <w:rsid w:val="00275573"/>
    <w:rsid w:val="00276FDC"/>
    <w:rsid w:val="0028010A"/>
    <w:rsid w:val="00284BE8"/>
    <w:rsid w:val="00286500"/>
    <w:rsid w:val="00290534"/>
    <w:rsid w:val="00290F8F"/>
    <w:rsid w:val="00291916"/>
    <w:rsid w:val="00291B7A"/>
    <w:rsid w:val="00291CBF"/>
    <w:rsid w:val="00293C0D"/>
    <w:rsid w:val="002948B0"/>
    <w:rsid w:val="00297825"/>
    <w:rsid w:val="002A2196"/>
    <w:rsid w:val="002A22BE"/>
    <w:rsid w:val="002A2C37"/>
    <w:rsid w:val="002A540E"/>
    <w:rsid w:val="002A5864"/>
    <w:rsid w:val="002A7393"/>
    <w:rsid w:val="002A7505"/>
    <w:rsid w:val="002B3D18"/>
    <w:rsid w:val="002B4D35"/>
    <w:rsid w:val="002C1750"/>
    <w:rsid w:val="002C5029"/>
    <w:rsid w:val="002C5C25"/>
    <w:rsid w:val="002C6B82"/>
    <w:rsid w:val="002C72C4"/>
    <w:rsid w:val="002D18EF"/>
    <w:rsid w:val="002D264D"/>
    <w:rsid w:val="002D27A4"/>
    <w:rsid w:val="002D7722"/>
    <w:rsid w:val="002D7B83"/>
    <w:rsid w:val="002E2152"/>
    <w:rsid w:val="002E58C7"/>
    <w:rsid w:val="002E7303"/>
    <w:rsid w:val="002E7C4A"/>
    <w:rsid w:val="002F120F"/>
    <w:rsid w:val="002F1406"/>
    <w:rsid w:val="002F1B28"/>
    <w:rsid w:val="002F33D2"/>
    <w:rsid w:val="002F4F52"/>
    <w:rsid w:val="002F6D98"/>
    <w:rsid w:val="00300FC2"/>
    <w:rsid w:val="00301149"/>
    <w:rsid w:val="00304F3E"/>
    <w:rsid w:val="003055DC"/>
    <w:rsid w:val="00306A7B"/>
    <w:rsid w:val="003072B6"/>
    <w:rsid w:val="003076D2"/>
    <w:rsid w:val="00312CAF"/>
    <w:rsid w:val="0031365C"/>
    <w:rsid w:val="00313E29"/>
    <w:rsid w:val="00317C08"/>
    <w:rsid w:val="00324EB1"/>
    <w:rsid w:val="003268AE"/>
    <w:rsid w:val="00330FED"/>
    <w:rsid w:val="00333130"/>
    <w:rsid w:val="003333D0"/>
    <w:rsid w:val="003347E3"/>
    <w:rsid w:val="003364E5"/>
    <w:rsid w:val="00341FA8"/>
    <w:rsid w:val="00344A9F"/>
    <w:rsid w:val="003461BF"/>
    <w:rsid w:val="0034747C"/>
    <w:rsid w:val="0035068B"/>
    <w:rsid w:val="0035157D"/>
    <w:rsid w:val="00352AB8"/>
    <w:rsid w:val="00355120"/>
    <w:rsid w:val="0035589B"/>
    <w:rsid w:val="00356F4D"/>
    <w:rsid w:val="00362980"/>
    <w:rsid w:val="00367B98"/>
    <w:rsid w:val="00370DE0"/>
    <w:rsid w:val="00371C2A"/>
    <w:rsid w:val="0037247E"/>
    <w:rsid w:val="00372A19"/>
    <w:rsid w:val="0037370A"/>
    <w:rsid w:val="00375D87"/>
    <w:rsid w:val="00377AAB"/>
    <w:rsid w:val="003809C3"/>
    <w:rsid w:val="00380D0B"/>
    <w:rsid w:val="00382120"/>
    <w:rsid w:val="0038459C"/>
    <w:rsid w:val="003847EB"/>
    <w:rsid w:val="00390FC9"/>
    <w:rsid w:val="003928A1"/>
    <w:rsid w:val="00394FE1"/>
    <w:rsid w:val="00397589"/>
    <w:rsid w:val="003A556D"/>
    <w:rsid w:val="003A64BC"/>
    <w:rsid w:val="003B3A24"/>
    <w:rsid w:val="003B4E7F"/>
    <w:rsid w:val="003B51A2"/>
    <w:rsid w:val="003C5E96"/>
    <w:rsid w:val="003C70C2"/>
    <w:rsid w:val="003D08E2"/>
    <w:rsid w:val="003D24F3"/>
    <w:rsid w:val="003D4DC3"/>
    <w:rsid w:val="003D7BCD"/>
    <w:rsid w:val="003E1E82"/>
    <w:rsid w:val="003F11E4"/>
    <w:rsid w:val="003F2C65"/>
    <w:rsid w:val="003F2F6E"/>
    <w:rsid w:val="003F34A9"/>
    <w:rsid w:val="003F4DA5"/>
    <w:rsid w:val="003F6206"/>
    <w:rsid w:val="00400666"/>
    <w:rsid w:val="00401693"/>
    <w:rsid w:val="00403087"/>
    <w:rsid w:val="00403F36"/>
    <w:rsid w:val="0040441B"/>
    <w:rsid w:val="0040536E"/>
    <w:rsid w:val="004071D6"/>
    <w:rsid w:val="00411B61"/>
    <w:rsid w:val="00417183"/>
    <w:rsid w:val="0042183D"/>
    <w:rsid w:val="004278FB"/>
    <w:rsid w:val="0044034D"/>
    <w:rsid w:val="00442110"/>
    <w:rsid w:val="00442814"/>
    <w:rsid w:val="00444201"/>
    <w:rsid w:val="00444E83"/>
    <w:rsid w:val="00450790"/>
    <w:rsid w:val="004517D5"/>
    <w:rsid w:val="00453CE1"/>
    <w:rsid w:val="00454662"/>
    <w:rsid w:val="00454B3C"/>
    <w:rsid w:val="00455298"/>
    <w:rsid w:val="00455C6D"/>
    <w:rsid w:val="0045641A"/>
    <w:rsid w:val="004603AA"/>
    <w:rsid w:val="00464B1E"/>
    <w:rsid w:val="00466633"/>
    <w:rsid w:val="00467D56"/>
    <w:rsid w:val="00471402"/>
    <w:rsid w:val="004745B2"/>
    <w:rsid w:val="00474F43"/>
    <w:rsid w:val="004759C1"/>
    <w:rsid w:val="004859A3"/>
    <w:rsid w:val="00491590"/>
    <w:rsid w:val="00491CDA"/>
    <w:rsid w:val="0049442D"/>
    <w:rsid w:val="0049476D"/>
    <w:rsid w:val="00495153"/>
    <w:rsid w:val="00495A40"/>
    <w:rsid w:val="00496A77"/>
    <w:rsid w:val="00496E3F"/>
    <w:rsid w:val="004A4E10"/>
    <w:rsid w:val="004A6708"/>
    <w:rsid w:val="004B2528"/>
    <w:rsid w:val="004B3F6E"/>
    <w:rsid w:val="004B6216"/>
    <w:rsid w:val="004B71C9"/>
    <w:rsid w:val="004C211C"/>
    <w:rsid w:val="004C298B"/>
    <w:rsid w:val="004C2F08"/>
    <w:rsid w:val="004C5D11"/>
    <w:rsid w:val="004D29EC"/>
    <w:rsid w:val="004D7F59"/>
    <w:rsid w:val="004E00E2"/>
    <w:rsid w:val="004E01E2"/>
    <w:rsid w:val="004E1C15"/>
    <w:rsid w:val="004E293C"/>
    <w:rsid w:val="004E2FB2"/>
    <w:rsid w:val="004E4189"/>
    <w:rsid w:val="004F37C4"/>
    <w:rsid w:val="004F388F"/>
    <w:rsid w:val="004F56A9"/>
    <w:rsid w:val="004F7F26"/>
    <w:rsid w:val="00500921"/>
    <w:rsid w:val="00503895"/>
    <w:rsid w:val="00507B07"/>
    <w:rsid w:val="00511F89"/>
    <w:rsid w:val="00512907"/>
    <w:rsid w:val="0051589D"/>
    <w:rsid w:val="005178D6"/>
    <w:rsid w:val="0052079B"/>
    <w:rsid w:val="00524FD4"/>
    <w:rsid w:val="00525E03"/>
    <w:rsid w:val="00535E03"/>
    <w:rsid w:val="00536C3D"/>
    <w:rsid w:val="00541153"/>
    <w:rsid w:val="00542487"/>
    <w:rsid w:val="00543CA6"/>
    <w:rsid w:val="00545878"/>
    <w:rsid w:val="005459C6"/>
    <w:rsid w:val="00551D43"/>
    <w:rsid w:val="00563406"/>
    <w:rsid w:val="00565A7E"/>
    <w:rsid w:val="00570B26"/>
    <w:rsid w:val="00580A1B"/>
    <w:rsid w:val="005819C6"/>
    <w:rsid w:val="0058298F"/>
    <w:rsid w:val="00583B9D"/>
    <w:rsid w:val="00585523"/>
    <w:rsid w:val="00585BC5"/>
    <w:rsid w:val="00586260"/>
    <w:rsid w:val="00590B84"/>
    <w:rsid w:val="00592BED"/>
    <w:rsid w:val="0059383D"/>
    <w:rsid w:val="005944B8"/>
    <w:rsid w:val="0059656F"/>
    <w:rsid w:val="005A0498"/>
    <w:rsid w:val="005B7366"/>
    <w:rsid w:val="005C2DA3"/>
    <w:rsid w:val="005C3BCE"/>
    <w:rsid w:val="005C59CC"/>
    <w:rsid w:val="005C7C76"/>
    <w:rsid w:val="005D14BA"/>
    <w:rsid w:val="005E1DA1"/>
    <w:rsid w:val="005E4EE5"/>
    <w:rsid w:val="005E56AC"/>
    <w:rsid w:val="005E6365"/>
    <w:rsid w:val="005F024B"/>
    <w:rsid w:val="005F3898"/>
    <w:rsid w:val="005F3DDC"/>
    <w:rsid w:val="005F449A"/>
    <w:rsid w:val="005F5DB4"/>
    <w:rsid w:val="005F6D14"/>
    <w:rsid w:val="005F7290"/>
    <w:rsid w:val="005F7351"/>
    <w:rsid w:val="0060077C"/>
    <w:rsid w:val="00604A44"/>
    <w:rsid w:val="00605146"/>
    <w:rsid w:val="006057F3"/>
    <w:rsid w:val="00607EAF"/>
    <w:rsid w:val="006114CE"/>
    <w:rsid w:val="006134B0"/>
    <w:rsid w:val="00621A3F"/>
    <w:rsid w:val="00624A56"/>
    <w:rsid w:val="00625CA1"/>
    <w:rsid w:val="0062667D"/>
    <w:rsid w:val="0062684D"/>
    <w:rsid w:val="0062730C"/>
    <w:rsid w:val="00630C6C"/>
    <w:rsid w:val="00630C96"/>
    <w:rsid w:val="00632F79"/>
    <w:rsid w:val="00635076"/>
    <w:rsid w:val="00644293"/>
    <w:rsid w:val="0064602B"/>
    <w:rsid w:val="00650B66"/>
    <w:rsid w:val="00652ED4"/>
    <w:rsid w:val="0065591F"/>
    <w:rsid w:val="00656F92"/>
    <w:rsid w:val="006575FE"/>
    <w:rsid w:val="0066131D"/>
    <w:rsid w:val="00666681"/>
    <w:rsid w:val="006703CA"/>
    <w:rsid w:val="00673AC1"/>
    <w:rsid w:val="00674396"/>
    <w:rsid w:val="00674ABB"/>
    <w:rsid w:val="00677812"/>
    <w:rsid w:val="00682A5E"/>
    <w:rsid w:val="0068300F"/>
    <w:rsid w:val="006834F3"/>
    <w:rsid w:val="00683734"/>
    <w:rsid w:val="006847DF"/>
    <w:rsid w:val="00685EDC"/>
    <w:rsid w:val="00691F9D"/>
    <w:rsid w:val="00694796"/>
    <w:rsid w:val="006A0610"/>
    <w:rsid w:val="006A0C49"/>
    <w:rsid w:val="006A111A"/>
    <w:rsid w:val="006A49D5"/>
    <w:rsid w:val="006B1891"/>
    <w:rsid w:val="006B5505"/>
    <w:rsid w:val="006B66DA"/>
    <w:rsid w:val="006B7BB0"/>
    <w:rsid w:val="006C2B18"/>
    <w:rsid w:val="006D1C98"/>
    <w:rsid w:val="006D2232"/>
    <w:rsid w:val="006D4670"/>
    <w:rsid w:val="006D6ADE"/>
    <w:rsid w:val="006E3A2D"/>
    <w:rsid w:val="006E43CF"/>
    <w:rsid w:val="006E48E1"/>
    <w:rsid w:val="006F3BD1"/>
    <w:rsid w:val="006F3DEF"/>
    <w:rsid w:val="006F63F7"/>
    <w:rsid w:val="006F680E"/>
    <w:rsid w:val="006F7858"/>
    <w:rsid w:val="00703E51"/>
    <w:rsid w:val="00704A5E"/>
    <w:rsid w:val="0070691E"/>
    <w:rsid w:val="00713B9F"/>
    <w:rsid w:val="007148EF"/>
    <w:rsid w:val="007152A8"/>
    <w:rsid w:val="00717520"/>
    <w:rsid w:val="0072007F"/>
    <w:rsid w:val="00720EB7"/>
    <w:rsid w:val="00722B2A"/>
    <w:rsid w:val="00726681"/>
    <w:rsid w:val="00726E07"/>
    <w:rsid w:val="00733E32"/>
    <w:rsid w:val="00740E9C"/>
    <w:rsid w:val="00740F4F"/>
    <w:rsid w:val="00742357"/>
    <w:rsid w:val="007427DD"/>
    <w:rsid w:val="00743078"/>
    <w:rsid w:val="00743ACA"/>
    <w:rsid w:val="00747A0A"/>
    <w:rsid w:val="007538C3"/>
    <w:rsid w:val="00753FD5"/>
    <w:rsid w:val="00754AAD"/>
    <w:rsid w:val="00756607"/>
    <w:rsid w:val="00760054"/>
    <w:rsid w:val="00760B86"/>
    <w:rsid w:val="00761296"/>
    <w:rsid w:val="00762653"/>
    <w:rsid w:val="00764615"/>
    <w:rsid w:val="00764AA4"/>
    <w:rsid w:val="00765038"/>
    <w:rsid w:val="00767666"/>
    <w:rsid w:val="00771DE7"/>
    <w:rsid w:val="00773E20"/>
    <w:rsid w:val="0077572B"/>
    <w:rsid w:val="0077692C"/>
    <w:rsid w:val="00776CD6"/>
    <w:rsid w:val="007806CA"/>
    <w:rsid w:val="00780DC9"/>
    <w:rsid w:val="00784448"/>
    <w:rsid w:val="00784A73"/>
    <w:rsid w:val="00785771"/>
    <w:rsid w:val="00786F42"/>
    <w:rsid w:val="007871F2"/>
    <w:rsid w:val="0079293F"/>
    <w:rsid w:val="00796455"/>
    <w:rsid w:val="007B0920"/>
    <w:rsid w:val="007B1359"/>
    <w:rsid w:val="007B1CFB"/>
    <w:rsid w:val="007B45EC"/>
    <w:rsid w:val="007B58AC"/>
    <w:rsid w:val="007C1B20"/>
    <w:rsid w:val="007C1DA8"/>
    <w:rsid w:val="007C27E7"/>
    <w:rsid w:val="007C6485"/>
    <w:rsid w:val="007C7337"/>
    <w:rsid w:val="007D1DAE"/>
    <w:rsid w:val="007D6CE5"/>
    <w:rsid w:val="007E24F4"/>
    <w:rsid w:val="007E3BF0"/>
    <w:rsid w:val="007E3E82"/>
    <w:rsid w:val="007E5E13"/>
    <w:rsid w:val="007E5E84"/>
    <w:rsid w:val="007F09F5"/>
    <w:rsid w:val="007F248B"/>
    <w:rsid w:val="007F416E"/>
    <w:rsid w:val="007F4D34"/>
    <w:rsid w:val="007F5320"/>
    <w:rsid w:val="007F77E0"/>
    <w:rsid w:val="008061CB"/>
    <w:rsid w:val="00807DEF"/>
    <w:rsid w:val="00812741"/>
    <w:rsid w:val="0081383D"/>
    <w:rsid w:val="008159D7"/>
    <w:rsid w:val="008239CB"/>
    <w:rsid w:val="008242D1"/>
    <w:rsid w:val="00827DB2"/>
    <w:rsid w:val="0083153E"/>
    <w:rsid w:val="00833C6E"/>
    <w:rsid w:val="008350B0"/>
    <w:rsid w:val="00835C79"/>
    <w:rsid w:val="00837DBA"/>
    <w:rsid w:val="00843433"/>
    <w:rsid w:val="0084375B"/>
    <w:rsid w:val="00846001"/>
    <w:rsid w:val="008477B9"/>
    <w:rsid w:val="00851E1E"/>
    <w:rsid w:val="008723E4"/>
    <w:rsid w:val="00872BC9"/>
    <w:rsid w:val="0087478A"/>
    <w:rsid w:val="00880FB1"/>
    <w:rsid w:val="00885717"/>
    <w:rsid w:val="00885907"/>
    <w:rsid w:val="00886CAA"/>
    <w:rsid w:val="00887E6F"/>
    <w:rsid w:val="00887EAB"/>
    <w:rsid w:val="00891115"/>
    <w:rsid w:val="00891A6E"/>
    <w:rsid w:val="00895EE6"/>
    <w:rsid w:val="008A1548"/>
    <w:rsid w:val="008A1B91"/>
    <w:rsid w:val="008A1CD1"/>
    <w:rsid w:val="008A5BBD"/>
    <w:rsid w:val="008A5BF0"/>
    <w:rsid w:val="008A6A36"/>
    <w:rsid w:val="008A7211"/>
    <w:rsid w:val="008B0978"/>
    <w:rsid w:val="008B0D97"/>
    <w:rsid w:val="008B1AC7"/>
    <w:rsid w:val="008B7C05"/>
    <w:rsid w:val="008C037C"/>
    <w:rsid w:val="008C0892"/>
    <w:rsid w:val="008C521A"/>
    <w:rsid w:val="008C5846"/>
    <w:rsid w:val="008C5C1A"/>
    <w:rsid w:val="008C6622"/>
    <w:rsid w:val="008C7303"/>
    <w:rsid w:val="008D14ED"/>
    <w:rsid w:val="008D293C"/>
    <w:rsid w:val="008D4BB6"/>
    <w:rsid w:val="008E1CE8"/>
    <w:rsid w:val="008E2BB1"/>
    <w:rsid w:val="009004E2"/>
    <w:rsid w:val="009013A4"/>
    <w:rsid w:val="0090599B"/>
    <w:rsid w:val="0091210F"/>
    <w:rsid w:val="00912AED"/>
    <w:rsid w:val="0091398A"/>
    <w:rsid w:val="00921613"/>
    <w:rsid w:val="0092352F"/>
    <w:rsid w:val="00923AE1"/>
    <w:rsid w:val="009277F6"/>
    <w:rsid w:val="009304D3"/>
    <w:rsid w:val="00930A8A"/>
    <w:rsid w:val="00931561"/>
    <w:rsid w:val="009328CE"/>
    <w:rsid w:val="00933892"/>
    <w:rsid w:val="0093402F"/>
    <w:rsid w:val="009350BB"/>
    <w:rsid w:val="009363F8"/>
    <w:rsid w:val="00940F7F"/>
    <w:rsid w:val="00950CE8"/>
    <w:rsid w:val="00953A4C"/>
    <w:rsid w:val="0096567E"/>
    <w:rsid w:val="00965F9F"/>
    <w:rsid w:val="00966E48"/>
    <w:rsid w:val="00974B0C"/>
    <w:rsid w:val="0098173D"/>
    <w:rsid w:val="0098329D"/>
    <w:rsid w:val="00983C96"/>
    <w:rsid w:val="0098734D"/>
    <w:rsid w:val="00987658"/>
    <w:rsid w:val="00987EB0"/>
    <w:rsid w:val="00991E9E"/>
    <w:rsid w:val="009940CB"/>
    <w:rsid w:val="00994D87"/>
    <w:rsid w:val="009975FE"/>
    <w:rsid w:val="009A2615"/>
    <w:rsid w:val="009A4A9C"/>
    <w:rsid w:val="009B058A"/>
    <w:rsid w:val="009B10F6"/>
    <w:rsid w:val="009B2A7D"/>
    <w:rsid w:val="009B2AA1"/>
    <w:rsid w:val="009B6B52"/>
    <w:rsid w:val="009C1D76"/>
    <w:rsid w:val="009C20D6"/>
    <w:rsid w:val="009C329E"/>
    <w:rsid w:val="009C33A2"/>
    <w:rsid w:val="009C7664"/>
    <w:rsid w:val="009D14F4"/>
    <w:rsid w:val="009D5D67"/>
    <w:rsid w:val="009D78F3"/>
    <w:rsid w:val="009D7DB2"/>
    <w:rsid w:val="009E2729"/>
    <w:rsid w:val="009E4D5C"/>
    <w:rsid w:val="009E6151"/>
    <w:rsid w:val="009F5D77"/>
    <w:rsid w:val="009F7358"/>
    <w:rsid w:val="00A0252D"/>
    <w:rsid w:val="00A03099"/>
    <w:rsid w:val="00A03D55"/>
    <w:rsid w:val="00A046D3"/>
    <w:rsid w:val="00A176BF"/>
    <w:rsid w:val="00A237BA"/>
    <w:rsid w:val="00A23AC6"/>
    <w:rsid w:val="00A2736A"/>
    <w:rsid w:val="00A3024A"/>
    <w:rsid w:val="00A33609"/>
    <w:rsid w:val="00A34C63"/>
    <w:rsid w:val="00A35333"/>
    <w:rsid w:val="00A359BE"/>
    <w:rsid w:val="00A45A0F"/>
    <w:rsid w:val="00A45E3A"/>
    <w:rsid w:val="00A518E3"/>
    <w:rsid w:val="00A55C58"/>
    <w:rsid w:val="00A57C6A"/>
    <w:rsid w:val="00A57DA2"/>
    <w:rsid w:val="00A61C26"/>
    <w:rsid w:val="00A6283B"/>
    <w:rsid w:val="00A643A4"/>
    <w:rsid w:val="00A672F2"/>
    <w:rsid w:val="00A75E4E"/>
    <w:rsid w:val="00A76173"/>
    <w:rsid w:val="00A778E6"/>
    <w:rsid w:val="00A80586"/>
    <w:rsid w:val="00A83A6C"/>
    <w:rsid w:val="00A866E3"/>
    <w:rsid w:val="00A921B2"/>
    <w:rsid w:val="00A92EBC"/>
    <w:rsid w:val="00A95D46"/>
    <w:rsid w:val="00AA0F4C"/>
    <w:rsid w:val="00AA3688"/>
    <w:rsid w:val="00AA5E95"/>
    <w:rsid w:val="00AA628A"/>
    <w:rsid w:val="00AB1E81"/>
    <w:rsid w:val="00AC1899"/>
    <w:rsid w:val="00AC41E6"/>
    <w:rsid w:val="00AC6455"/>
    <w:rsid w:val="00AC7171"/>
    <w:rsid w:val="00AC732E"/>
    <w:rsid w:val="00AD11D9"/>
    <w:rsid w:val="00AD4841"/>
    <w:rsid w:val="00AE6D84"/>
    <w:rsid w:val="00AF0A5A"/>
    <w:rsid w:val="00AF1369"/>
    <w:rsid w:val="00AF1BE4"/>
    <w:rsid w:val="00AF427A"/>
    <w:rsid w:val="00AF44F2"/>
    <w:rsid w:val="00AF6E91"/>
    <w:rsid w:val="00B02868"/>
    <w:rsid w:val="00B031FC"/>
    <w:rsid w:val="00B05CAB"/>
    <w:rsid w:val="00B134ED"/>
    <w:rsid w:val="00B148AE"/>
    <w:rsid w:val="00B15278"/>
    <w:rsid w:val="00B166CD"/>
    <w:rsid w:val="00B17B1F"/>
    <w:rsid w:val="00B204E4"/>
    <w:rsid w:val="00B2053F"/>
    <w:rsid w:val="00B217DF"/>
    <w:rsid w:val="00B25C86"/>
    <w:rsid w:val="00B2664F"/>
    <w:rsid w:val="00B3030F"/>
    <w:rsid w:val="00B30DC1"/>
    <w:rsid w:val="00B32C71"/>
    <w:rsid w:val="00B33DF7"/>
    <w:rsid w:val="00B37D5D"/>
    <w:rsid w:val="00B405E3"/>
    <w:rsid w:val="00B439F3"/>
    <w:rsid w:val="00B449B6"/>
    <w:rsid w:val="00B44D81"/>
    <w:rsid w:val="00B45A26"/>
    <w:rsid w:val="00B46E27"/>
    <w:rsid w:val="00B54B27"/>
    <w:rsid w:val="00B55060"/>
    <w:rsid w:val="00B55D0C"/>
    <w:rsid w:val="00B5679F"/>
    <w:rsid w:val="00B61B34"/>
    <w:rsid w:val="00B63C01"/>
    <w:rsid w:val="00B63E78"/>
    <w:rsid w:val="00B721BB"/>
    <w:rsid w:val="00B814CE"/>
    <w:rsid w:val="00B829B3"/>
    <w:rsid w:val="00B84896"/>
    <w:rsid w:val="00B903AF"/>
    <w:rsid w:val="00B9248F"/>
    <w:rsid w:val="00B93297"/>
    <w:rsid w:val="00B93FDF"/>
    <w:rsid w:val="00BA33FD"/>
    <w:rsid w:val="00BA5773"/>
    <w:rsid w:val="00BA7F56"/>
    <w:rsid w:val="00BB000C"/>
    <w:rsid w:val="00BB2D56"/>
    <w:rsid w:val="00BB6957"/>
    <w:rsid w:val="00BC66C9"/>
    <w:rsid w:val="00BD1239"/>
    <w:rsid w:val="00BD1CCA"/>
    <w:rsid w:val="00BD2BBC"/>
    <w:rsid w:val="00BD6F6A"/>
    <w:rsid w:val="00BD7C65"/>
    <w:rsid w:val="00BE04B9"/>
    <w:rsid w:val="00BE07A1"/>
    <w:rsid w:val="00BE3CDC"/>
    <w:rsid w:val="00BE42E3"/>
    <w:rsid w:val="00BE6699"/>
    <w:rsid w:val="00BF20CE"/>
    <w:rsid w:val="00BF3E99"/>
    <w:rsid w:val="00C01461"/>
    <w:rsid w:val="00C04F16"/>
    <w:rsid w:val="00C10AA4"/>
    <w:rsid w:val="00C161C2"/>
    <w:rsid w:val="00C278FE"/>
    <w:rsid w:val="00C31219"/>
    <w:rsid w:val="00C3406C"/>
    <w:rsid w:val="00C4398A"/>
    <w:rsid w:val="00C633BE"/>
    <w:rsid w:val="00C635A8"/>
    <w:rsid w:val="00C72717"/>
    <w:rsid w:val="00C72C7C"/>
    <w:rsid w:val="00C73D51"/>
    <w:rsid w:val="00C81EA0"/>
    <w:rsid w:val="00C83D9A"/>
    <w:rsid w:val="00C87CB5"/>
    <w:rsid w:val="00C9037E"/>
    <w:rsid w:val="00C92A46"/>
    <w:rsid w:val="00C9463A"/>
    <w:rsid w:val="00CA0DC1"/>
    <w:rsid w:val="00CA2001"/>
    <w:rsid w:val="00CA2447"/>
    <w:rsid w:val="00CA300F"/>
    <w:rsid w:val="00CA47D3"/>
    <w:rsid w:val="00CB0611"/>
    <w:rsid w:val="00CB1636"/>
    <w:rsid w:val="00CB28D7"/>
    <w:rsid w:val="00CC17FA"/>
    <w:rsid w:val="00CC49B5"/>
    <w:rsid w:val="00CC52CA"/>
    <w:rsid w:val="00CC6CD4"/>
    <w:rsid w:val="00CC6D9C"/>
    <w:rsid w:val="00CD0A63"/>
    <w:rsid w:val="00CD3B60"/>
    <w:rsid w:val="00CD713D"/>
    <w:rsid w:val="00CE05D6"/>
    <w:rsid w:val="00CE298A"/>
    <w:rsid w:val="00CE4751"/>
    <w:rsid w:val="00CE6738"/>
    <w:rsid w:val="00CF203F"/>
    <w:rsid w:val="00CF38E8"/>
    <w:rsid w:val="00CF74D6"/>
    <w:rsid w:val="00CF7D88"/>
    <w:rsid w:val="00D00B2E"/>
    <w:rsid w:val="00D017A2"/>
    <w:rsid w:val="00D045D2"/>
    <w:rsid w:val="00D055B5"/>
    <w:rsid w:val="00D0563A"/>
    <w:rsid w:val="00D06846"/>
    <w:rsid w:val="00D12277"/>
    <w:rsid w:val="00D13036"/>
    <w:rsid w:val="00D13AA5"/>
    <w:rsid w:val="00D1570F"/>
    <w:rsid w:val="00D17AA4"/>
    <w:rsid w:val="00D17F5E"/>
    <w:rsid w:val="00D236D0"/>
    <w:rsid w:val="00D24516"/>
    <w:rsid w:val="00D25A8F"/>
    <w:rsid w:val="00D3171C"/>
    <w:rsid w:val="00D33765"/>
    <w:rsid w:val="00D3606C"/>
    <w:rsid w:val="00D36BD0"/>
    <w:rsid w:val="00D40EC7"/>
    <w:rsid w:val="00D41C81"/>
    <w:rsid w:val="00D45460"/>
    <w:rsid w:val="00D45975"/>
    <w:rsid w:val="00D502DD"/>
    <w:rsid w:val="00D51D45"/>
    <w:rsid w:val="00D55680"/>
    <w:rsid w:val="00D6195F"/>
    <w:rsid w:val="00D642EC"/>
    <w:rsid w:val="00D64407"/>
    <w:rsid w:val="00D64B3E"/>
    <w:rsid w:val="00D65EA6"/>
    <w:rsid w:val="00D67BFB"/>
    <w:rsid w:val="00D71B4A"/>
    <w:rsid w:val="00D72DAE"/>
    <w:rsid w:val="00D74914"/>
    <w:rsid w:val="00D7769F"/>
    <w:rsid w:val="00D871F2"/>
    <w:rsid w:val="00D87F07"/>
    <w:rsid w:val="00D96387"/>
    <w:rsid w:val="00D971AE"/>
    <w:rsid w:val="00DA06FE"/>
    <w:rsid w:val="00DB0BEA"/>
    <w:rsid w:val="00DB14C2"/>
    <w:rsid w:val="00DB239D"/>
    <w:rsid w:val="00DB23F8"/>
    <w:rsid w:val="00DB41AD"/>
    <w:rsid w:val="00DB4F87"/>
    <w:rsid w:val="00DC0B9C"/>
    <w:rsid w:val="00DC1757"/>
    <w:rsid w:val="00DD1739"/>
    <w:rsid w:val="00DD2B41"/>
    <w:rsid w:val="00DD55F2"/>
    <w:rsid w:val="00DD67CA"/>
    <w:rsid w:val="00DE016B"/>
    <w:rsid w:val="00DE40A6"/>
    <w:rsid w:val="00DE52C2"/>
    <w:rsid w:val="00DE794B"/>
    <w:rsid w:val="00DF7567"/>
    <w:rsid w:val="00E00322"/>
    <w:rsid w:val="00E00BA0"/>
    <w:rsid w:val="00E02AFC"/>
    <w:rsid w:val="00E03EDA"/>
    <w:rsid w:val="00E058A7"/>
    <w:rsid w:val="00E16B57"/>
    <w:rsid w:val="00E17D3F"/>
    <w:rsid w:val="00E2457B"/>
    <w:rsid w:val="00E24805"/>
    <w:rsid w:val="00E27958"/>
    <w:rsid w:val="00E32A18"/>
    <w:rsid w:val="00E34824"/>
    <w:rsid w:val="00E34A14"/>
    <w:rsid w:val="00E356A7"/>
    <w:rsid w:val="00E365C9"/>
    <w:rsid w:val="00E40986"/>
    <w:rsid w:val="00E42530"/>
    <w:rsid w:val="00E4256B"/>
    <w:rsid w:val="00E45E04"/>
    <w:rsid w:val="00E461D2"/>
    <w:rsid w:val="00E4621E"/>
    <w:rsid w:val="00E4651E"/>
    <w:rsid w:val="00E50826"/>
    <w:rsid w:val="00E52B85"/>
    <w:rsid w:val="00E531F7"/>
    <w:rsid w:val="00E575E6"/>
    <w:rsid w:val="00E61AAF"/>
    <w:rsid w:val="00E649F7"/>
    <w:rsid w:val="00E72C76"/>
    <w:rsid w:val="00E763DD"/>
    <w:rsid w:val="00E76FD6"/>
    <w:rsid w:val="00E77665"/>
    <w:rsid w:val="00E8104D"/>
    <w:rsid w:val="00E81F89"/>
    <w:rsid w:val="00E82B96"/>
    <w:rsid w:val="00E8447E"/>
    <w:rsid w:val="00E8643E"/>
    <w:rsid w:val="00E86458"/>
    <w:rsid w:val="00E94959"/>
    <w:rsid w:val="00E977DA"/>
    <w:rsid w:val="00E97FAF"/>
    <w:rsid w:val="00EA08BF"/>
    <w:rsid w:val="00EA577E"/>
    <w:rsid w:val="00EA6762"/>
    <w:rsid w:val="00EB0AA1"/>
    <w:rsid w:val="00EB5243"/>
    <w:rsid w:val="00EC6B27"/>
    <w:rsid w:val="00ED0673"/>
    <w:rsid w:val="00ED3EFA"/>
    <w:rsid w:val="00EE16D8"/>
    <w:rsid w:val="00EE6E26"/>
    <w:rsid w:val="00EF2920"/>
    <w:rsid w:val="00EF7AA3"/>
    <w:rsid w:val="00F038C5"/>
    <w:rsid w:val="00F05243"/>
    <w:rsid w:val="00F057A1"/>
    <w:rsid w:val="00F06E64"/>
    <w:rsid w:val="00F1241F"/>
    <w:rsid w:val="00F12492"/>
    <w:rsid w:val="00F126A2"/>
    <w:rsid w:val="00F12AED"/>
    <w:rsid w:val="00F12EC0"/>
    <w:rsid w:val="00F142EA"/>
    <w:rsid w:val="00F1527B"/>
    <w:rsid w:val="00F1533C"/>
    <w:rsid w:val="00F25738"/>
    <w:rsid w:val="00F257C9"/>
    <w:rsid w:val="00F32B5A"/>
    <w:rsid w:val="00F33C79"/>
    <w:rsid w:val="00F3465F"/>
    <w:rsid w:val="00F42856"/>
    <w:rsid w:val="00F4597B"/>
    <w:rsid w:val="00F45E0D"/>
    <w:rsid w:val="00F552DE"/>
    <w:rsid w:val="00F55C91"/>
    <w:rsid w:val="00F56E79"/>
    <w:rsid w:val="00F73295"/>
    <w:rsid w:val="00F77F2A"/>
    <w:rsid w:val="00F8062C"/>
    <w:rsid w:val="00F84E45"/>
    <w:rsid w:val="00F860ED"/>
    <w:rsid w:val="00F87446"/>
    <w:rsid w:val="00F96884"/>
    <w:rsid w:val="00F9783C"/>
    <w:rsid w:val="00FA1935"/>
    <w:rsid w:val="00FA2295"/>
    <w:rsid w:val="00FA2D0B"/>
    <w:rsid w:val="00FA37AD"/>
    <w:rsid w:val="00FA5D6E"/>
    <w:rsid w:val="00FA7F84"/>
    <w:rsid w:val="00FB21FB"/>
    <w:rsid w:val="00FB2E66"/>
    <w:rsid w:val="00FB542A"/>
    <w:rsid w:val="00FB5C05"/>
    <w:rsid w:val="00FC1D46"/>
    <w:rsid w:val="00FC2873"/>
    <w:rsid w:val="00FC449B"/>
    <w:rsid w:val="00FC4C4A"/>
    <w:rsid w:val="00FC7F4C"/>
    <w:rsid w:val="00FD441E"/>
    <w:rsid w:val="00FD6505"/>
    <w:rsid w:val="00FE0260"/>
    <w:rsid w:val="00FE7B24"/>
    <w:rsid w:val="00FF1FE2"/>
    <w:rsid w:val="00FF3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C0ADE"/>
  <w15:docId w15:val="{2E1A9327-01EB-6C4B-BA32-373AD840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94"/>
    <w:pPr>
      <w:spacing w:after="300" w:line="300" w:lineRule="atLeast"/>
    </w:pPr>
    <w:rPr>
      <w:rFonts w:ascii="Arial" w:hAnsi="Arial"/>
      <w:szCs w:val="24"/>
    </w:rPr>
  </w:style>
  <w:style w:type="paragraph" w:styleId="Heading1">
    <w:name w:val="heading 1"/>
    <w:basedOn w:val="Normal"/>
    <w:next w:val="Normal"/>
    <w:link w:val="Heading1Char"/>
    <w:uiPriority w:val="9"/>
    <w:qFormat/>
    <w:rsid w:val="00B33DF7"/>
    <w:pPr>
      <w:keepNext/>
      <w:numPr>
        <w:numId w:val="1"/>
      </w:numPr>
      <w:spacing w:after="230" w:line="440" w:lineRule="exact"/>
      <w:outlineLvl w:val="0"/>
    </w:pPr>
    <w:rPr>
      <w:rFonts w:cs="Arial"/>
      <w:b/>
      <w:bCs/>
      <w:caps/>
      <w:kern w:val="32"/>
      <w:sz w:val="32"/>
      <w:szCs w:val="32"/>
    </w:rPr>
  </w:style>
  <w:style w:type="paragraph" w:styleId="Heading2">
    <w:name w:val="heading 2"/>
    <w:basedOn w:val="Normal"/>
    <w:next w:val="Normal"/>
    <w:qFormat/>
    <w:rsid w:val="00B33DF7"/>
    <w:pPr>
      <w:keepNext/>
      <w:numPr>
        <w:ilvl w:val="1"/>
        <w:numId w:val="1"/>
      </w:numPr>
      <w:spacing w:after="0" w:line="340" w:lineRule="atLeast"/>
      <w:outlineLvl w:val="1"/>
    </w:pPr>
    <w:rPr>
      <w:rFonts w:cs="Arial"/>
      <w:b/>
      <w:bCs/>
      <w:iCs/>
      <w:sz w:val="28"/>
      <w:szCs w:val="28"/>
    </w:rPr>
  </w:style>
  <w:style w:type="paragraph" w:styleId="Heading3">
    <w:name w:val="heading 3"/>
    <w:basedOn w:val="Normal"/>
    <w:next w:val="Normal"/>
    <w:qFormat/>
    <w:rsid w:val="00B33DF7"/>
    <w:pPr>
      <w:keepNext/>
      <w:numPr>
        <w:ilvl w:val="2"/>
        <w:numId w:val="1"/>
      </w:numPr>
      <w:spacing w:after="0"/>
      <w:outlineLvl w:val="2"/>
    </w:pPr>
    <w:rPr>
      <w:rFonts w:cs="Arial"/>
      <w:b/>
      <w:bCs/>
      <w:sz w:val="24"/>
      <w:szCs w:val="26"/>
    </w:rPr>
  </w:style>
  <w:style w:type="paragraph" w:styleId="Heading4">
    <w:name w:val="heading 4"/>
    <w:basedOn w:val="Normal"/>
    <w:next w:val="Normal"/>
    <w:qFormat/>
    <w:rsid w:val="00B33DF7"/>
    <w:pPr>
      <w:keepNext/>
      <w:numPr>
        <w:ilvl w:val="3"/>
        <w:numId w:val="1"/>
      </w:numPr>
      <w:spacing w:after="0" w:line="260" w:lineRule="atLeast"/>
      <w:outlineLvl w:val="3"/>
    </w:pPr>
    <w:rPr>
      <w:b/>
      <w:bCs/>
      <w:szCs w:val="28"/>
    </w:rPr>
  </w:style>
  <w:style w:type="paragraph" w:styleId="Heading5">
    <w:name w:val="heading 5"/>
    <w:basedOn w:val="Normal"/>
    <w:next w:val="Normal"/>
    <w:qFormat/>
    <w:rsid w:val="007148EF"/>
    <w:pPr>
      <w:spacing w:before="240" w:after="100" w:afterAutospacing="1" w:line="340" w:lineRule="exact"/>
      <w:outlineLvl w:val="4"/>
    </w:pPr>
    <w:rPr>
      <w:b/>
      <w:bCs/>
      <w:i/>
      <w:iCs/>
      <w:szCs w:val="26"/>
    </w:rPr>
  </w:style>
  <w:style w:type="paragraph" w:styleId="Heading6">
    <w:name w:val="heading 6"/>
    <w:basedOn w:val="Normal"/>
    <w:next w:val="Normal"/>
    <w:qFormat/>
    <w:rsid w:val="007148EF"/>
    <w:pPr>
      <w:spacing w:before="240" w:after="100" w:afterAutospacing="1" w:line="340" w:lineRule="exact"/>
      <w:outlineLvl w:val="5"/>
    </w:pPr>
    <w:rPr>
      <w:bCs/>
      <w:i/>
      <w:szCs w:val="22"/>
    </w:rPr>
  </w:style>
  <w:style w:type="paragraph" w:styleId="Heading7">
    <w:name w:val="heading 7"/>
    <w:basedOn w:val="Normal"/>
    <w:next w:val="Normal"/>
    <w:qFormat/>
    <w:rsid w:val="007148EF"/>
    <w:pPr>
      <w:spacing w:before="240" w:after="100" w:afterAutospacing="1" w:line="340" w:lineRule="exact"/>
      <w:outlineLvl w:val="6"/>
    </w:pPr>
  </w:style>
  <w:style w:type="paragraph" w:styleId="Heading8">
    <w:name w:val="heading 8"/>
    <w:basedOn w:val="Normal"/>
    <w:next w:val="Normal"/>
    <w:qFormat/>
    <w:rsid w:val="0044281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F34A9"/>
    <w:pPr>
      <w:tabs>
        <w:tab w:val="center" w:pos="4153"/>
        <w:tab w:val="right" w:pos="8306"/>
      </w:tabs>
      <w:ind w:left="-851"/>
    </w:pPr>
    <w:rPr>
      <w:rFonts w:ascii="Arial" w:hAnsi="Arial"/>
      <w:caps/>
      <w:spacing w:val="20"/>
      <w:kern w:val="12"/>
      <w:sz w:val="12"/>
      <w:szCs w:val="24"/>
    </w:rPr>
  </w:style>
  <w:style w:type="paragraph" w:styleId="Footer">
    <w:name w:val="footer"/>
    <w:basedOn w:val="Normal"/>
    <w:link w:val="FooterChar"/>
    <w:uiPriority w:val="99"/>
    <w:rsid w:val="00FF39BE"/>
    <w:pPr>
      <w:pBdr>
        <w:bottom w:val="single" w:sz="4" w:space="3" w:color="auto"/>
      </w:pBdr>
      <w:tabs>
        <w:tab w:val="right" w:pos="9356"/>
      </w:tabs>
      <w:spacing w:after="80" w:line="240" w:lineRule="atLeast"/>
      <w:ind w:hanging="851"/>
    </w:pPr>
    <w:rPr>
      <w:caps/>
      <w:noProof/>
      <w:spacing w:val="8"/>
      <w:kern w:val="12"/>
      <w:sz w:val="14"/>
    </w:rPr>
  </w:style>
  <w:style w:type="table" w:styleId="TableGrid">
    <w:name w:val="Table Grid"/>
    <w:basedOn w:val="TableNormal"/>
    <w:semiHidden/>
    <w:rsid w:val="001D58B9"/>
    <w:pPr>
      <w:spacing w:after="340"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rsid w:val="00D06846"/>
    <w:pPr>
      <w:spacing w:after="0" w:line="520" w:lineRule="atLeast"/>
    </w:pPr>
    <w:rPr>
      <w:i/>
      <w:color w:val="0099CC"/>
      <w:sz w:val="43"/>
    </w:rPr>
  </w:style>
  <w:style w:type="paragraph" w:customStyle="1" w:styleId="ContH1number">
    <w:name w:val="Cont H1 number"/>
    <w:basedOn w:val="Header"/>
    <w:rsid w:val="0077692C"/>
    <w:pPr>
      <w:tabs>
        <w:tab w:val="clear" w:pos="4153"/>
        <w:tab w:val="left" w:pos="0"/>
      </w:tabs>
      <w:spacing w:after="340" w:line="440" w:lineRule="exact"/>
    </w:pPr>
    <w:rPr>
      <w:rFonts w:ascii="Arial Bold" w:hAnsi="Arial Bold"/>
      <w:b/>
      <w:color w:val="999999"/>
      <w:spacing w:val="0"/>
      <w:kern w:val="32"/>
      <w:sz w:val="32"/>
    </w:rPr>
  </w:style>
  <w:style w:type="paragraph" w:customStyle="1" w:styleId="Coverhead">
    <w:name w:val="Cover head"/>
    <w:basedOn w:val="Normalforcover"/>
    <w:next w:val="Normalforcover"/>
    <w:rsid w:val="001961D4"/>
    <w:pPr>
      <w:spacing w:line="440" w:lineRule="atLeast"/>
    </w:pPr>
    <w:rPr>
      <w:color w:val="003366"/>
      <w:sz w:val="35"/>
    </w:rPr>
  </w:style>
  <w:style w:type="paragraph" w:customStyle="1" w:styleId="Coversubhead2">
    <w:name w:val="Cover subhead 2"/>
    <w:basedOn w:val="Normalforcover"/>
    <w:next w:val="Normalforcover"/>
    <w:rsid w:val="00D06846"/>
    <w:pPr>
      <w:spacing w:line="440" w:lineRule="atLeast"/>
    </w:pPr>
    <w:rPr>
      <w:i/>
      <w:color w:val="003366"/>
      <w:sz w:val="31"/>
    </w:rPr>
  </w:style>
  <w:style w:type="paragraph" w:customStyle="1" w:styleId="Headertitleforsection">
    <w:name w:val="Header title for section"/>
    <w:basedOn w:val="Header"/>
    <w:next w:val="Header"/>
    <w:semiHidden/>
    <w:rsid w:val="008350B0"/>
    <w:pPr>
      <w:spacing w:after="20" w:line="320" w:lineRule="exact"/>
      <w:ind w:left="0"/>
    </w:pPr>
    <w:rPr>
      <w:b/>
      <w:color w:val="808080"/>
      <w:sz w:val="23"/>
    </w:rPr>
  </w:style>
  <w:style w:type="paragraph" w:customStyle="1" w:styleId="TOCHeading1">
    <w:name w:val="TOC Heading1"/>
    <w:basedOn w:val="Normal"/>
    <w:next w:val="Normal"/>
    <w:qFormat/>
    <w:rsid w:val="00CD713D"/>
    <w:pPr>
      <w:spacing w:after="0"/>
      <w:ind w:left="-851"/>
    </w:pPr>
    <w:rPr>
      <w:b/>
      <w:caps/>
      <w:sz w:val="22"/>
    </w:rPr>
  </w:style>
  <w:style w:type="paragraph" w:customStyle="1" w:styleId="Normalforcover">
    <w:name w:val="Normal for cover"/>
    <w:basedOn w:val="Normal"/>
    <w:rsid w:val="005C7C76"/>
    <w:pPr>
      <w:tabs>
        <w:tab w:val="left" w:pos="964"/>
      </w:tabs>
      <w:spacing w:after="0"/>
    </w:pPr>
  </w:style>
  <w:style w:type="paragraph" w:customStyle="1" w:styleId="Security">
    <w:name w:val="Security"/>
    <w:basedOn w:val="Normal"/>
    <w:semiHidden/>
    <w:rsid w:val="00CA2447"/>
    <w:pPr>
      <w:spacing w:after="0" w:line="240" w:lineRule="auto"/>
    </w:pPr>
    <w:rPr>
      <w:caps/>
      <w:noProof/>
      <w:color w:val="FFFFFF"/>
      <w:sz w:val="14"/>
      <w:szCs w:val="16"/>
    </w:rPr>
  </w:style>
  <w:style w:type="paragraph" w:customStyle="1" w:styleId="Footercopyright">
    <w:name w:val="Footer copyright"/>
    <w:link w:val="FootercopyrightChar"/>
    <w:rsid w:val="00930A8A"/>
    <w:pPr>
      <w:ind w:right="4820"/>
    </w:pPr>
    <w:rPr>
      <w:rFonts w:ascii="Arial" w:hAnsi="Arial"/>
      <w:noProof/>
      <w:spacing w:val="8"/>
      <w:kern w:val="12"/>
      <w:sz w:val="13"/>
      <w:szCs w:val="24"/>
    </w:rPr>
  </w:style>
  <w:style w:type="paragraph" w:customStyle="1" w:styleId="Copyright">
    <w:name w:val="Copyright"/>
    <w:basedOn w:val="Security"/>
    <w:semiHidden/>
    <w:rsid w:val="00CA2447"/>
    <w:rPr>
      <w:caps w:val="0"/>
    </w:rPr>
  </w:style>
  <w:style w:type="paragraph" w:styleId="ListBullet">
    <w:name w:val="List Bullet"/>
    <w:basedOn w:val="Normal"/>
    <w:qFormat/>
    <w:rsid w:val="0028010A"/>
    <w:pPr>
      <w:numPr>
        <w:numId w:val="2"/>
      </w:numPr>
      <w:tabs>
        <w:tab w:val="clear" w:pos="567"/>
        <w:tab w:val="left" w:pos="340"/>
      </w:tabs>
      <w:spacing w:after="100" w:afterAutospacing="1"/>
      <w:ind w:left="340" w:hanging="340"/>
    </w:pPr>
  </w:style>
  <w:style w:type="paragraph" w:styleId="ListNumber">
    <w:name w:val="List Number"/>
    <w:basedOn w:val="Normal"/>
    <w:qFormat/>
    <w:rsid w:val="00B33DF7"/>
    <w:pPr>
      <w:numPr>
        <w:ilvl w:val="6"/>
        <w:numId w:val="1"/>
      </w:numPr>
      <w:spacing w:after="0" w:line="340" w:lineRule="exact"/>
    </w:pPr>
  </w:style>
  <w:style w:type="paragraph" w:styleId="ListBullet2">
    <w:name w:val="List Bullet 2"/>
    <w:basedOn w:val="Normal"/>
    <w:qFormat/>
    <w:rsid w:val="0028010A"/>
    <w:pPr>
      <w:numPr>
        <w:ilvl w:val="1"/>
        <w:numId w:val="2"/>
      </w:numPr>
      <w:tabs>
        <w:tab w:val="clear" w:pos="1134"/>
        <w:tab w:val="left" w:pos="680"/>
      </w:tabs>
      <w:spacing w:after="100" w:afterAutospacing="1"/>
      <w:ind w:left="680" w:hanging="340"/>
    </w:pPr>
  </w:style>
  <w:style w:type="paragraph" w:styleId="ListBullet3">
    <w:name w:val="List Bullet 3"/>
    <w:basedOn w:val="Normal"/>
    <w:qFormat/>
    <w:rsid w:val="0028010A"/>
    <w:pPr>
      <w:numPr>
        <w:ilvl w:val="2"/>
        <w:numId w:val="2"/>
      </w:numPr>
      <w:tabs>
        <w:tab w:val="clear" w:pos="1701"/>
        <w:tab w:val="left" w:pos="1021"/>
      </w:tabs>
      <w:spacing w:after="100" w:afterAutospacing="1"/>
      <w:ind w:left="1020" w:hanging="340"/>
    </w:pPr>
  </w:style>
  <w:style w:type="paragraph" w:customStyle="1" w:styleId="XchangingFrameFormat">
    <w:name w:val="Xchanging Frame Format"/>
    <w:basedOn w:val="Normal"/>
    <w:rsid w:val="00974B0C"/>
    <w:pPr>
      <w:spacing w:after="0" w:line="240" w:lineRule="auto"/>
    </w:pPr>
    <w:rPr>
      <w:spacing w:val="5"/>
      <w:szCs w:val="20"/>
      <w:lang w:eastAsia="en-US"/>
    </w:rPr>
  </w:style>
  <w:style w:type="paragraph" w:styleId="ListNumber2">
    <w:name w:val="List Number 2"/>
    <w:basedOn w:val="Normal"/>
    <w:qFormat/>
    <w:rsid w:val="00B33DF7"/>
    <w:pPr>
      <w:numPr>
        <w:ilvl w:val="7"/>
        <w:numId w:val="1"/>
      </w:numPr>
      <w:spacing w:after="100" w:afterAutospacing="1" w:line="340" w:lineRule="exact"/>
    </w:pPr>
  </w:style>
  <w:style w:type="paragraph" w:styleId="ListNumber3">
    <w:name w:val="List Number 3"/>
    <w:basedOn w:val="Normal"/>
    <w:qFormat/>
    <w:rsid w:val="00B33DF7"/>
    <w:pPr>
      <w:numPr>
        <w:ilvl w:val="8"/>
        <w:numId w:val="1"/>
      </w:numPr>
      <w:spacing w:after="100" w:afterAutospacing="1" w:line="340" w:lineRule="exact"/>
    </w:pPr>
  </w:style>
  <w:style w:type="paragraph" w:customStyle="1" w:styleId="XchangingPictureCaption">
    <w:name w:val="Xchanging Picture Caption"/>
    <w:basedOn w:val="XchangingFrameFormat"/>
    <w:rsid w:val="00760054"/>
    <w:pPr>
      <w:spacing w:line="300" w:lineRule="exact"/>
    </w:pPr>
    <w:rPr>
      <w:i/>
    </w:rPr>
  </w:style>
  <w:style w:type="paragraph" w:customStyle="1" w:styleId="Headerrule">
    <w:name w:val="Header rule"/>
    <w:basedOn w:val="Header"/>
    <w:next w:val="Header"/>
    <w:semiHidden/>
    <w:rsid w:val="002D264D"/>
    <w:pPr>
      <w:pBdr>
        <w:bottom w:val="single" w:sz="18" w:space="1" w:color="003366"/>
      </w:pBdr>
      <w:spacing w:after="40"/>
      <w:ind w:right="40"/>
    </w:pPr>
    <w:rPr>
      <w:sz w:val="8"/>
    </w:rPr>
  </w:style>
  <w:style w:type="paragraph" w:customStyle="1" w:styleId="HeaderruleLS">
    <w:name w:val="Header rule LS"/>
    <w:basedOn w:val="Headerrule"/>
    <w:semiHidden/>
    <w:rsid w:val="00B829B3"/>
    <w:pPr>
      <w:ind w:left="0"/>
    </w:pPr>
  </w:style>
  <w:style w:type="paragraph" w:customStyle="1" w:styleId="HeaderLS">
    <w:name w:val="Header LS"/>
    <w:basedOn w:val="Header"/>
    <w:semiHidden/>
    <w:rsid w:val="003847EB"/>
    <w:pPr>
      <w:ind w:left="0"/>
    </w:pPr>
  </w:style>
  <w:style w:type="paragraph" w:customStyle="1" w:styleId="FooterLS">
    <w:name w:val="Footer LS"/>
    <w:basedOn w:val="Footer"/>
    <w:semiHidden/>
    <w:rsid w:val="00F142EA"/>
    <w:pPr>
      <w:tabs>
        <w:tab w:val="clear" w:pos="9356"/>
        <w:tab w:val="right" w:pos="14288"/>
      </w:tabs>
    </w:pPr>
    <w:rPr>
      <w:b/>
    </w:rPr>
  </w:style>
  <w:style w:type="paragraph" w:customStyle="1" w:styleId="ContH1numberLS">
    <w:name w:val="Cont H1 number LS"/>
    <w:basedOn w:val="ContH1number"/>
    <w:rsid w:val="006847DF"/>
    <w:pPr>
      <w:ind w:left="0"/>
    </w:pPr>
  </w:style>
  <w:style w:type="paragraph" w:styleId="TOC1">
    <w:name w:val="toc 1"/>
    <w:basedOn w:val="Normal"/>
    <w:next w:val="Normal"/>
    <w:uiPriority w:val="39"/>
    <w:rsid w:val="00B25C86"/>
    <w:pPr>
      <w:pBdr>
        <w:bottom w:val="single" w:sz="4" w:space="2" w:color="auto"/>
        <w:between w:val="single" w:sz="4" w:space="2" w:color="auto"/>
      </w:pBdr>
      <w:tabs>
        <w:tab w:val="left" w:pos="0"/>
        <w:tab w:val="right" w:pos="9354"/>
      </w:tabs>
      <w:spacing w:before="340" w:after="120" w:line="360" w:lineRule="exact"/>
      <w:ind w:hanging="850"/>
    </w:pPr>
    <w:rPr>
      <w:rFonts w:cs="Arial"/>
      <w:b/>
      <w:caps/>
      <w:spacing w:val="5"/>
      <w:sz w:val="24"/>
    </w:rPr>
  </w:style>
  <w:style w:type="character" w:styleId="Hyperlink">
    <w:name w:val="Hyperlink"/>
    <w:uiPriority w:val="99"/>
    <w:rsid w:val="00D40EC7"/>
    <w:rPr>
      <w:color w:val="0000FF"/>
      <w:u w:val="single"/>
    </w:rPr>
  </w:style>
  <w:style w:type="character" w:customStyle="1" w:styleId="Securitynametext">
    <w:name w:val="Security name text"/>
    <w:rsid w:val="00DD55F2"/>
    <w:rPr>
      <w:rFonts w:ascii="Arial Narrow" w:hAnsi="Arial Narrow"/>
      <w:b/>
    </w:rPr>
  </w:style>
  <w:style w:type="paragraph" w:customStyle="1" w:styleId="BackPagetext">
    <w:name w:val="Back Page text"/>
    <w:basedOn w:val="Normal"/>
    <w:semiHidden/>
    <w:rsid w:val="00B449B6"/>
    <w:pPr>
      <w:tabs>
        <w:tab w:val="left" w:pos="907"/>
      </w:tabs>
      <w:spacing w:after="0" w:line="240" w:lineRule="atLeast"/>
    </w:pPr>
    <w:rPr>
      <w:color w:val="003366"/>
      <w:sz w:val="16"/>
    </w:rPr>
  </w:style>
  <w:style w:type="paragraph" w:customStyle="1" w:styleId="Backpageemailtext">
    <w:name w:val="Back page email text"/>
    <w:basedOn w:val="BackPagetext"/>
    <w:semiHidden/>
    <w:rsid w:val="00B449B6"/>
    <w:rPr>
      <w:color w:val="0099CC"/>
    </w:rPr>
  </w:style>
  <w:style w:type="paragraph" w:customStyle="1" w:styleId="Tabletext">
    <w:name w:val="Table text"/>
    <w:basedOn w:val="Normal"/>
    <w:qFormat/>
    <w:rsid w:val="00760054"/>
    <w:pPr>
      <w:spacing w:after="0"/>
    </w:pPr>
  </w:style>
  <w:style w:type="paragraph" w:customStyle="1" w:styleId="Tabletitlewhite">
    <w:name w:val="Table title white"/>
    <w:basedOn w:val="Tabletext"/>
    <w:next w:val="Tabletext"/>
    <w:qFormat/>
    <w:rsid w:val="0064602B"/>
    <w:rPr>
      <w:rFonts w:ascii="Arial Bold" w:hAnsi="Arial Bold"/>
      <w:b/>
      <w:color w:val="FFFFFF"/>
    </w:rPr>
  </w:style>
  <w:style w:type="paragraph" w:customStyle="1" w:styleId="Tablebullet">
    <w:name w:val="Table bullet"/>
    <w:basedOn w:val="Tabletext"/>
    <w:qFormat/>
    <w:rsid w:val="0064602B"/>
    <w:pPr>
      <w:numPr>
        <w:numId w:val="3"/>
      </w:numPr>
      <w:spacing w:line="240" w:lineRule="auto"/>
    </w:pPr>
  </w:style>
  <w:style w:type="character" w:customStyle="1" w:styleId="FootercopyrightChar">
    <w:name w:val="Footer copyright Char"/>
    <w:link w:val="Footercopyright"/>
    <w:rsid w:val="00930A8A"/>
    <w:rPr>
      <w:rFonts w:ascii="Arial" w:hAnsi="Arial"/>
      <w:noProof/>
      <w:spacing w:val="8"/>
      <w:kern w:val="12"/>
      <w:sz w:val="13"/>
      <w:szCs w:val="24"/>
      <w:lang w:val="en-GB" w:eastAsia="en-GB" w:bidi="ar-SA"/>
    </w:rPr>
  </w:style>
  <w:style w:type="paragraph" w:customStyle="1" w:styleId="TitlePageLevel3">
    <w:name w:val="Title Page Level 3"/>
    <w:basedOn w:val="Normal"/>
    <w:semiHidden/>
    <w:rsid w:val="000523CC"/>
    <w:pPr>
      <w:keepNext/>
      <w:spacing w:before="120" w:after="120" w:line="300" w:lineRule="auto"/>
      <w:ind w:left="426"/>
      <w:jc w:val="both"/>
    </w:pPr>
    <w:rPr>
      <w:rFonts w:cs="Arial"/>
      <w:i/>
      <w:iCs/>
      <w:color w:val="003366"/>
      <w:sz w:val="32"/>
      <w:szCs w:val="32"/>
    </w:rPr>
  </w:style>
  <w:style w:type="paragraph" w:customStyle="1" w:styleId="CopyrightTrademark">
    <w:name w:val="CopyrightTrademark"/>
    <w:basedOn w:val="Normal"/>
    <w:semiHidden/>
    <w:rsid w:val="000523CC"/>
    <w:pPr>
      <w:spacing w:before="120" w:after="120" w:line="300" w:lineRule="auto"/>
      <w:ind w:left="426"/>
      <w:jc w:val="both"/>
    </w:pPr>
    <w:rPr>
      <w:rFonts w:cs="Arial"/>
      <w:sz w:val="16"/>
      <w:szCs w:val="16"/>
    </w:rPr>
  </w:style>
  <w:style w:type="paragraph" w:customStyle="1" w:styleId="Tabletitleblack">
    <w:name w:val="Table title black"/>
    <w:basedOn w:val="Tabletitlewhite"/>
    <w:next w:val="Tabletext"/>
    <w:qFormat/>
    <w:rsid w:val="00590B84"/>
    <w:rPr>
      <w:color w:val="auto"/>
    </w:rPr>
  </w:style>
  <w:style w:type="paragraph" w:customStyle="1" w:styleId="Tabletitle">
    <w:name w:val="Table title"/>
    <w:basedOn w:val="Tabletext"/>
    <w:qFormat/>
    <w:rsid w:val="009350BB"/>
    <w:rPr>
      <w:rFonts w:ascii="Arial Bold" w:hAnsi="Arial Bold"/>
      <w:b/>
      <w:color w:val="FFFFFF"/>
    </w:rPr>
  </w:style>
  <w:style w:type="paragraph" w:customStyle="1" w:styleId="Copyrightcovertext">
    <w:name w:val="Copyright cover text"/>
    <w:rsid w:val="00171500"/>
    <w:rPr>
      <w:rFonts w:ascii="Arial" w:hAnsi="Arial"/>
      <w:sz w:val="16"/>
      <w:szCs w:val="24"/>
    </w:rPr>
  </w:style>
  <w:style w:type="paragraph" w:customStyle="1" w:styleId="Copyrightcovertitle">
    <w:name w:val="Copyright cover title"/>
    <w:basedOn w:val="Copyrightcovertext"/>
    <w:next w:val="Copyrightcovertext"/>
    <w:rsid w:val="00171500"/>
    <w:rPr>
      <w:rFonts w:ascii="Arial Bold" w:hAnsi="Arial Bold"/>
      <w:b/>
    </w:rPr>
  </w:style>
  <w:style w:type="paragraph" w:customStyle="1" w:styleId="Pagenumber">
    <w:name w:val="Pagenumber"/>
    <w:rsid w:val="00D7769F"/>
    <w:pPr>
      <w:jc w:val="right"/>
    </w:pPr>
    <w:rPr>
      <w:rFonts w:ascii="Arial" w:hAnsi="Arial"/>
      <w:sz w:val="14"/>
      <w:szCs w:val="14"/>
    </w:rPr>
  </w:style>
  <w:style w:type="paragraph" w:styleId="TOC2">
    <w:name w:val="toc 2"/>
    <w:basedOn w:val="Normal"/>
    <w:next w:val="Normal"/>
    <w:autoRedefine/>
    <w:uiPriority w:val="39"/>
    <w:rsid w:val="00DE794B"/>
    <w:pPr>
      <w:tabs>
        <w:tab w:val="left" w:pos="0"/>
        <w:tab w:val="right" w:pos="9354"/>
      </w:tabs>
      <w:spacing w:after="0" w:line="341" w:lineRule="auto"/>
      <w:ind w:hanging="850"/>
    </w:pPr>
    <w:rPr>
      <w:rFonts w:cs="Arial"/>
      <w:spacing w:val="5"/>
      <w:sz w:val="22"/>
    </w:rPr>
  </w:style>
  <w:style w:type="paragraph" w:styleId="TOC3">
    <w:name w:val="toc 3"/>
    <w:basedOn w:val="Normal"/>
    <w:next w:val="Normal"/>
    <w:uiPriority w:val="39"/>
    <w:rsid w:val="00DE794B"/>
    <w:pPr>
      <w:tabs>
        <w:tab w:val="left" w:pos="0"/>
        <w:tab w:val="right" w:pos="9354"/>
      </w:tabs>
      <w:spacing w:after="0" w:line="341" w:lineRule="auto"/>
      <w:ind w:hanging="850"/>
    </w:pPr>
    <w:rPr>
      <w:rFonts w:cs="Arial"/>
      <w:spacing w:val="5"/>
      <w:sz w:val="22"/>
    </w:rPr>
  </w:style>
  <w:style w:type="paragraph" w:styleId="TOC4">
    <w:name w:val="toc 4"/>
    <w:basedOn w:val="Normal"/>
    <w:next w:val="Normal"/>
    <w:autoRedefine/>
    <w:rsid w:val="00DE794B"/>
    <w:pPr>
      <w:ind w:left="600"/>
    </w:pPr>
  </w:style>
  <w:style w:type="paragraph" w:styleId="TOC5">
    <w:name w:val="toc 5"/>
    <w:basedOn w:val="Normal"/>
    <w:next w:val="Normal"/>
    <w:autoRedefine/>
    <w:rsid w:val="00DE794B"/>
    <w:pPr>
      <w:ind w:left="800"/>
    </w:pPr>
  </w:style>
  <w:style w:type="paragraph" w:styleId="TOC6">
    <w:name w:val="toc 6"/>
    <w:basedOn w:val="Normal"/>
    <w:next w:val="Normal"/>
    <w:autoRedefine/>
    <w:rsid w:val="00DE794B"/>
    <w:pPr>
      <w:ind w:left="1000"/>
    </w:pPr>
  </w:style>
  <w:style w:type="paragraph" w:styleId="TOC7">
    <w:name w:val="toc 7"/>
    <w:basedOn w:val="Normal"/>
    <w:next w:val="Normal"/>
    <w:autoRedefine/>
    <w:rsid w:val="00DE794B"/>
    <w:pPr>
      <w:ind w:left="1200"/>
    </w:pPr>
  </w:style>
  <w:style w:type="paragraph" w:styleId="TOC8">
    <w:name w:val="toc 8"/>
    <w:basedOn w:val="Normal"/>
    <w:next w:val="Normal"/>
    <w:autoRedefine/>
    <w:rsid w:val="00DE794B"/>
    <w:pPr>
      <w:ind w:left="1400"/>
    </w:pPr>
  </w:style>
  <w:style w:type="paragraph" w:styleId="TOC9">
    <w:name w:val="toc 9"/>
    <w:basedOn w:val="Normal"/>
    <w:next w:val="Normal"/>
    <w:autoRedefine/>
    <w:rsid w:val="00DE794B"/>
    <w:pPr>
      <w:ind w:left="1600"/>
    </w:pPr>
  </w:style>
  <w:style w:type="paragraph" w:customStyle="1" w:styleId="Default">
    <w:name w:val="Default"/>
    <w:rsid w:val="00B814CE"/>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B814CE"/>
    <w:rPr>
      <w:b/>
      <w:bCs/>
      <w:szCs w:val="20"/>
    </w:rPr>
  </w:style>
  <w:style w:type="character" w:styleId="CommentReference">
    <w:name w:val="annotation reference"/>
    <w:semiHidden/>
    <w:rsid w:val="003055DC"/>
    <w:rPr>
      <w:sz w:val="16"/>
      <w:szCs w:val="16"/>
    </w:rPr>
  </w:style>
  <w:style w:type="paragraph" w:styleId="CommentText">
    <w:name w:val="annotation text"/>
    <w:basedOn w:val="Normal"/>
    <w:link w:val="CommentTextChar"/>
    <w:semiHidden/>
    <w:rsid w:val="003055DC"/>
    <w:rPr>
      <w:szCs w:val="20"/>
    </w:rPr>
  </w:style>
  <w:style w:type="character" w:customStyle="1" w:styleId="CommentTextChar">
    <w:name w:val="Comment Text Char"/>
    <w:link w:val="CommentText"/>
    <w:semiHidden/>
    <w:rsid w:val="003055DC"/>
    <w:rPr>
      <w:rFonts w:ascii="Arial" w:hAnsi="Arial"/>
    </w:rPr>
  </w:style>
  <w:style w:type="paragraph" w:styleId="CommentSubject">
    <w:name w:val="annotation subject"/>
    <w:basedOn w:val="CommentText"/>
    <w:next w:val="CommentText"/>
    <w:link w:val="CommentSubjectChar"/>
    <w:semiHidden/>
    <w:rsid w:val="003055DC"/>
    <w:rPr>
      <w:b/>
      <w:bCs/>
    </w:rPr>
  </w:style>
  <w:style w:type="character" w:customStyle="1" w:styleId="CommentSubjectChar">
    <w:name w:val="Comment Subject Char"/>
    <w:link w:val="CommentSubject"/>
    <w:semiHidden/>
    <w:rsid w:val="003055DC"/>
    <w:rPr>
      <w:rFonts w:ascii="Arial" w:hAnsi="Arial"/>
      <w:b/>
      <w:bCs/>
    </w:rPr>
  </w:style>
  <w:style w:type="paragraph" w:styleId="BalloonText">
    <w:name w:val="Balloon Text"/>
    <w:basedOn w:val="Normal"/>
    <w:link w:val="BalloonTextChar"/>
    <w:semiHidden/>
    <w:rsid w:val="003055DC"/>
    <w:pPr>
      <w:spacing w:after="0" w:line="240" w:lineRule="auto"/>
    </w:pPr>
    <w:rPr>
      <w:rFonts w:ascii="Tahoma" w:hAnsi="Tahoma"/>
      <w:sz w:val="16"/>
      <w:szCs w:val="16"/>
    </w:rPr>
  </w:style>
  <w:style w:type="character" w:customStyle="1" w:styleId="BalloonTextChar">
    <w:name w:val="Balloon Text Char"/>
    <w:link w:val="BalloonText"/>
    <w:semiHidden/>
    <w:rsid w:val="003055DC"/>
    <w:rPr>
      <w:rFonts w:ascii="Tahoma" w:hAnsi="Tahoma" w:cs="Tahoma"/>
      <w:sz w:val="16"/>
      <w:szCs w:val="16"/>
    </w:rPr>
  </w:style>
  <w:style w:type="paragraph" w:styleId="FootnoteText">
    <w:name w:val="footnote text"/>
    <w:basedOn w:val="Normal"/>
    <w:link w:val="FootnoteTextChar"/>
    <w:rsid w:val="003055DC"/>
    <w:rPr>
      <w:szCs w:val="20"/>
    </w:rPr>
  </w:style>
  <w:style w:type="character" w:customStyle="1" w:styleId="FootnoteTextChar">
    <w:name w:val="Footnote Text Char"/>
    <w:link w:val="FootnoteText"/>
    <w:rsid w:val="003055DC"/>
    <w:rPr>
      <w:rFonts w:ascii="Arial" w:hAnsi="Arial"/>
    </w:rPr>
  </w:style>
  <w:style w:type="character" w:styleId="FootnoteReference">
    <w:name w:val="footnote reference"/>
    <w:rsid w:val="003055DC"/>
    <w:rPr>
      <w:vertAlign w:val="superscript"/>
    </w:rPr>
  </w:style>
  <w:style w:type="paragraph" w:customStyle="1" w:styleId="TableText0">
    <w:name w:val="Table Text"/>
    <w:basedOn w:val="Normal"/>
    <w:rsid w:val="002E7C4A"/>
    <w:pPr>
      <w:spacing w:before="120" w:after="0" w:line="220" w:lineRule="exact"/>
      <w:jc w:val="both"/>
    </w:pPr>
    <w:rPr>
      <w:sz w:val="18"/>
      <w:lang w:eastAsia="en-US"/>
    </w:rPr>
  </w:style>
  <w:style w:type="character" w:styleId="FollowedHyperlink">
    <w:name w:val="FollowedHyperlink"/>
    <w:basedOn w:val="DefaultParagraphFont"/>
    <w:rsid w:val="003C70C2"/>
    <w:rPr>
      <w:color w:val="800080" w:themeColor="followedHyperlink"/>
      <w:u w:val="single"/>
    </w:rPr>
  </w:style>
  <w:style w:type="paragraph" w:customStyle="1" w:styleId="Body">
    <w:name w:val="Body"/>
    <w:basedOn w:val="Normal"/>
    <w:link w:val="BodyChar"/>
    <w:qFormat/>
    <w:rsid w:val="00B2664F"/>
    <w:pPr>
      <w:spacing w:after="0" w:line="276" w:lineRule="auto"/>
    </w:pPr>
    <w:rPr>
      <w:rFonts w:eastAsia="Calibri"/>
      <w:szCs w:val="22"/>
      <w:lang w:val="en-US" w:eastAsia="en-US"/>
    </w:rPr>
  </w:style>
  <w:style w:type="character" w:customStyle="1" w:styleId="BodyChar">
    <w:name w:val="Body Char"/>
    <w:basedOn w:val="DefaultParagraphFont"/>
    <w:link w:val="Body"/>
    <w:locked/>
    <w:rsid w:val="00B2664F"/>
    <w:rPr>
      <w:rFonts w:ascii="Arial" w:eastAsia="Calibri" w:hAnsi="Arial"/>
      <w:szCs w:val="22"/>
      <w:lang w:val="en-US" w:eastAsia="en-US"/>
    </w:rPr>
  </w:style>
  <w:style w:type="paragraph" w:styleId="ListParagraph">
    <w:name w:val="List Paragraph"/>
    <w:basedOn w:val="Normal"/>
    <w:uiPriority w:val="34"/>
    <w:qFormat/>
    <w:rsid w:val="00F42856"/>
    <w:pPr>
      <w:ind w:left="720"/>
      <w:contextualSpacing/>
    </w:pPr>
  </w:style>
  <w:style w:type="character" w:customStyle="1" w:styleId="Heading1Char">
    <w:name w:val="Heading 1 Char"/>
    <w:basedOn w:val="DefaultParagraphFont"/>
    <w:link w:val="Heading1"/>
    <w:uiPriority w:val="9"/>
    <w:rsid w:val="003076D2"/>
    <w:rPr>
      <w:rFonts w:ascii="Arial" w:hAnsi="Arial" w:cs="Arial"/>
      <w:b/>
      <w:bCs/>
      <w:caps/>
      <w:kern w:val="32"/>
      <w:sz w:val="32"/>
      <w:szCs w:val="32"/>
    </w:rPr>
  </w:style>
  <w:style w:type="paragraph" w:styleId="Bibliography">
    <w:name w:val="Bibliography"/>
    <w:basedOn w:val="Normal"/>
    <w:next w:val="Normal"/>
    <w:uiPriority w:val="37"/>
    <w:unhideWhenUsed/>
    <w:rsid w:val="003076D2"/>
  </w:style>
  <w:style w:type="paragraph" w:styleId="DocumentMap">
    <w:name w:val="Document Map"/>
    <w:basedOn w:val="Normal"/>
    <w:link w:val="DocumentMapChar"/>
    <w:semiHidden/>
    <w:rsid w:val="00E844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E8447E"/>
    <w:rPr>
      <w:rFonts w:ascii="Tahoma" w:hAnsi="Tahoma" w:cs="Tahoma"/>
      <w:sz w:val="16"/>
      <w:szCs w:val="16"/>
    </w:rPr>
  </w:style>
  <w:style w:type="character" w:customStyle="1" w:styleId="FooterChar">
    <w:name w:val="Footer Char"/>
    <w:basedOn w:val="DefaultParagraphFont"/>
    <w:link w:val="Footer"/>
    <w:uiPriority w:val="99"/>
    <w:rsid w:val="00720EB7"/>
    <w:rPr>
      <w:rFonts w:ascii="Arial" w:hAnsi="Arial"/>
      <w:caps/>
      <w:noProof/>
      <w:spacing w:val="8"/>
      <w:kern w:val="12"/>
      <w:sz w:val="14"/>
      <w:szCs w:val="24"/>
    </w:rPr>
  </w:style>
  <w:style w:type="character" w:styleId="UnresolvedMention">
    <w:name w:val="Unresolved Mention"/>
    <w:basedOn w:val="DefaultParagraphFont"/>
    <w:uiPriority w:val="99"/>
    <w:semiHidden/>
    <w:unhideWhenUsed/>
    <w:rsid w:val="004E0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276">
      <w:bodyDiv w:val="1"/>
      <w:marLeft w:val="0"/>
      <w:marRight w:val="0"/>
      <w:marTop w:val="0"/>
      <w:marBottom w:val="0"/>
      <w:divBdr>
        <w:top w:val="none" w:sz="0" w:space="0" w:color="auto"/>
        <w:left w:val="none" w:sz="0" w:space="0" w:color="auto"/>
        <w:bottom w:val="none" w:sz="0" w:space="0" w:color="auto"/>
        <w:right w:val="none" w:sz="0" w:space="0" w:color="auto"/>
      </w:divBdr>
    </w:div>
    <w:div w:id="33818259">
      <w:bodyDiv w:val="1"/>
      <w:marLeft w:val="0"/>
      <w:marRight w:val="0"/>
      <w:marTop w:val="0"/>
      <w:marBottom w:val="0"/>
      <w:divBdr>
        <w:top w:val="none" w:sz="0" w:space="0" w:color="auto"/>
        <w:left w:val="none" w:sz="0" w:space="0" w:color="auto"/>
        <w:bottom w:val="none" w:sz="0" w:space="0" w:color="auto"/>
        <w:right w:val="none" w:sz="0" w:space="0" w:color="auto"/>
      </w:divBdr>
    </w:div>
    <w:div w:id="98641646">
      <w:bodyDiv w:val="1"/>
      <w:marLeft w:val="0"/>
      <w:marRight w:val="0"/>
      <w:marTop w:val="0"/>
      <w:marBottom w:val="0"/>
      <w:divBdr>
        <w:top w:val="none" w:sz="0" w:space="0" w:color="auto"/>
        <w:left w:val="none" w:sz="0" w:space="0" w:color="auto"/>
        <w:bottom w:val="none" w:sz="0" w:space="0" w:color="auto"/>
        <w:right w:val="none" w:sz="0" w:space="0" w:color="auto"/>
      </w:divBdr>
    </w:div>
    <w:div w:id="144274471">
      <w:bodyDiv w:val="1"/>
      <w:marLeft w:val="0"/>
      <w:marRight w:val="0"/>
      <w:marTop w:val="0"/>
      <w:marBottom w:val="0"/>
      <w:divBdr>
        <w:top w:val="none" w:sz="0" w:space="0" w:color="auto"/>
        <w:left w:val="none" w:sz="0" w:space="0" w:color="auto"/>
        <w:bottom w:val="none" w:sz="0" w:space="0" w:color="auto"/>
        <w:right w:val="none" w:sz="0" w:space="0" w:color="auto"/>
      </w:divBdr>
      <w:divsChild>
        <w:div w:id="1413115334">
          <w:marLeft w:val="0"/>
          <w:marRight w:val="0"/>
          <w:marTop w:val="0"/>
          <w:marBottom w:val="0"/>
          <w:divBdr>
            <w:top w:val="none" w:sz="0" w:space="0" w:color="auto"/>
            <w:left w:val="none" w:sz="0" w:space="0" w:color="auto"/>
            <w:bottom w:val="none" w:sz="0" w:space="0" w:color="auto"/>
            <w:right w:val="none" w:sz="0" w:space="0" w:color="auto"/>
          </w:divBdr>
        </w:div>
        <w:div w:id="1606695506">
          <w:marLeft w:val="0"/>
          <w:marRight w:val="0"/>
          <w:marTop w:val="0"/>
          <w:marBottom w:val="0"/>
          <w:divBdr>
            <w:top w:val="none" w:sz="0" w:space="0" w:color="auto"/>
            <w:left w:val="none" w:sz="0" w:space="0" w:color="auto"/>
            <w:bottom w:val="none" w:sz="0" w:space="0" w:color="auto"/>
            <w:right w:val="none" w:sz="0" w:space="0" w:color="auto"/>
          </w:divBdr>
        </w:div>
        <w:div w:id="117072505">
          <w:marLeft w:val="0"/>
          <w:marRight w:val="0"/>
          <w:marTop w:val="0"/>
          <w:marBottom w:val="0"/>
          <w:divBdr>
            <w:top w:val="none" w:sz="0" w:space="0" w:color="auto"/>
            <w:left w:val="none" w:sz="0" w:space="0" w:color="auto"/>
            <w:bottom w:val="none" w:sz="0" w:space="0" w:color="auto"/>
            <w:right w:val="none" w:sz="0" w:space="0" w:color="auto"/>
          </w:divBdr>
        </w:div>
        <w:div w:id="1520504194">
          <w:marLeft w:val="0"/>
          <w:marRight w:val="0"/>
          <w:marTop w:val="0"/>
          <w:marBottom w:val="0"/>
          <w:divBdr>
            <w:top w:val="none" w:sz="0" w:space="0" w:color="auto"/>
            <w:left w:val="none" w:sz="0" w:space="0" w:color="auto"/>
            <w:bottom w:val="none" w:sz="0" w:space="0" w:color="auto"/>
            <w:right w:val="none" w:sz="0" w:space="0" w:color="auto"/>
          </w:divBdr>
        </w:div>
        <w:div w:id="1363435074">
          <w:marLeft w:val="0"/>
          <w:marRight w:val="0"/>
          <w:marTop w:val="0"/>
          <w:marBottom w:val="0"/>
          <w:divBdr>
            <w:top w:val="none" w:sz="0" w:space="0" w:color="auto"/>
            <w:left w:val="none" w:sz="0" w:space="0" w:color="auto"/>
            <w:bottom w:val="none" w:sz="0" w:space="0" w:color="auto"/>
            <w:right w:val="none" w:sz="0" w:space="0" w:color="auto"/>
          </w:divBdr>
        </w:div>
        <w:div w:id="633371148">
          <w:marLeft w:val="0"/>
          <w:marRight w:val="0"/>
          <w:marTop w:val="0"/>
          <w:marBottom w:val="0"/>
          <w:divBdr>
            <w:top w:val="none" w:sz="0" w:space="0" w:color="auto"/>
            <w:left w:val="none" w:sz="0" w:space="0" w:color="auto"/>
            <w:bottom w:val="none" w:sz="0" w:space="0" w:color="auto"/>
            <w:right w:val="none" w:sz="0" w:space="0" w:color="auto"/>
          </w:divBdr>
        </w:div>
        <w:div w:id="1521705146">
          <w:marLeft w:val="0"/>
          <w:marRight w:val="0"/>
          <w:marTop w:val="0"/>
          <w:marBottom w:val="0"/>
          <w:divBdr>
            <w:top w:val="none" w:sz="0" w:space="0" w:color="auto"/>
            <w:left w:val="none" w:sz="0" w:space="0" w:color="auto"/>
            <w:bottom w:val="none" w:sz="0" w:space="0" w:color="auto"/>
            <w:right w:val="none" w:sz="0" w:space="0" w:color="auto"/>
          </w:divBdr>
        </w:div>
        <w:div w:id="1454522834">
          <w:marLeft w:val="0"/>
          <w:marRight w:val="0"/>
          <w:marTop w:val="0"/>
          <w:marBottom w:val="0"/>
          <w:divBdr>
            <w:top w:val="none" w:sz="0" w:space="0" w:color="auto"/>
            <w:left w:val="none" w:sz="0" w:space="0" w:color="auto"/>
            <w:bottom w:val="none" w:sz="0" w:space="0" w:color="auto"/>
            <w:right w:val="none" w:sz="0" w:space="0" w:color="auto"/>
          </w:divBdr>
        </w:div>
        <w:div w:id="913246556">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 w:id="1593660459">
          <w:marLeft w:val="0"/>
          <w:marRight w:val="0"/>
          <w:marTop w:val="0"/>
          <w:marBottom w:val="0"/>
          <w:divBdr>
            <w:top w:val="none" w:sz="0" w:space="0" w:color="auto"/>
            <w:left w:val="none" w:sz="0" w:space="0" w:color="auto"/>
            <w:bottom w:val="none" w:sz="0" w:space="0" w:color="auto"/>
            <w:right w:val="none" w:sz="0" w:space="0" w:color="auto"/>
          </w:divBdr>
        </w:div>
        <w:div w:id="199361486">
          <w:marLeft w:val="0"/>
          <w:marRight w:val="0"/>
          <w:marTop w:val="0"/>
          <w:marBottom w:val="0"/>
          <w:divBdr>
            <w:top w:val="none" w:sz="0" w:space="0" w:color="auto"/>
            <w:left w:val="none" w:sz="0" w:space="0" w:color="auto"/>
            <w:bottom w:val="none" w:sz="0" w:space="0" w:color="auto"/>
            <w:right w:val="none" w:sz="0" w:space="0" w:color="auto"/>
          </w:divBdr>
        </w:div>
      </w:divsChild>
    </w:div>
    <w:div w:id="164789959">
      <w:bodyDiv w:val="1"/>
      <w:marLeft w:val="0"/>
      <w:marRight w:val="0"/>
      <w:marTop w:val="0"/>
      <w:marBottom w:val="0"/>
      <w:divBdr>
        <w:top w:val="none" w:sz="0" w:space="0" w:color="auto"/>
        <w:left w:val="none" w:sz="0" w:space="0" w:color="auto"/>
        <w:bottom w:val="none" w:sz="0" w:space="0" w:color="auto"/>
        <w:right w:val="none" w:sz="0" w:space="0" w:color="auto"/>
      </w:divBdr>
    </w:div>
    <w:div w:id="193232876">
      <w:bodyDiv w:val="1"/>
      <w:marLeft w:val="0"/>
      <w:marRight w:val="0"/>
      <w:marTop w:val="0"/>
      <w:marBottom w:val="0"/>
      <w:divBdr>
        <w:top w:val="none" w:sz="0" w:space="0" w:color="auto"/>
        <w:left w:val="none" w:sz="0" w:space="0" w:color="auto"/>
        <w:bottom w:val="none" w:sz="0" w:space="0" w:color="auto"/>
        <w:right w:val="none" w:sz="0" w:space="0" w:color="auto"/>
      </w:divBdr>
    </w:div>
    <w:div w:id="196624644">
      <w:bodyDiv w:val="1"/>
      <w:marLeft w:val="0"/>
      <w:marRight w:val="0"/>
      <w:marTop w:val="0"/>
      <w:marBottom w:val="0"/>
      <w:divBdr>
        <w:top w:val="none" w:sz="0" w:space="0" w:color="auto"/>
        <w:left w:val="none" w:sz="0" w:space="0" w:color="auto"/>
        <w:bottom w:val="none" w:sz="0" w:space="0" w:color="auto"/>
        <w:right w:val="none" w:sz="0" w:space="0" w:color="auto"/>
      </w:divBdr>
    </w:div>
    <w:div w:id="248658327">
      <w:bodyDiv w:val="1"/>
      <w:marLeft w:val="0"/>
      <w:marRight w:val="0"/>
      <w:marTop w:val="0"/>
      <w:marBottom w:val="0"/>
      <w:divBdr>
        <w:top w:val="none" w:sz="0" w:space="0" w:color="auto"/>
        <w:left w:val="none" w:sz="0" w:space="0" w:color="auto"/>
        <w:bottom w:val="none" w:sz="0" w:space="0" w:color="auto"/>
        <w:right w:val="none" w:sz="0" w:space="0" w:color="auto"/>
      </w:divBdr>
    </w:div>
    <w:div w:id="271253581">
      <w:bodyDiv w:val="1"/>
      <w:marLeft w:val="0"/>
      <w:marRight w:val="0"/>
      <w:marTop w:val="0"/>
      <w:marBottom w:val="0"/>
      <w:divBdr>
        <w:top w:val="none" w:sz="0" w:space="0" w:color="auto"/>
        <w:left w:val="none" w:sz="0" w:space="0" w:color="auto"/>
        <w:bottom w:val="none" w:sz="0" w:space="0" w:color="auto"/>
        <w:right w:val="none" w:sz="0" w:space="0" w:color="auto"/>
      </w:divBdr>
    </w:div>
    <w:div w:id="291178959">
      <w:bodyDiv w:val="1"/>
      <w:marLeft w:val="0"/>
      <w:marRight w:val="0"/>
      <w:marTop w:val="0"/>
      <w:marBottom w:val="0"/>
      <w:divBdr>
        <w:top w:val="none" w:sz="0" w:space="0" w:color="auto"/>
        <w:left w:val="none" w:sz="0" w:space="0" w:color="auto"/>
        <w:bottom w:val="none" w:sz="0" w:space="0" w:color="auto"/>
        <w:right w:val="none" w:sz="0" w:space="0" w:color="auto"/>
      </w:divBdr>
    </w:div>
    <w:div w:id="323167210">
      <w:bodyDiv w:val="1"/>
      <w:marLeft w:val="0"/>
      <w:marRight w:val="0"/>
      <w:marTop w:val="0"/>
      <w:marBottom w:val="0"/>
      <w:divBdr>
        <w:top w:val="none" w:sz="0" w:space="0" w:color="auto"/>
        <w:left w:val="none" w:sz="0" w:space="0" w:color="auto"/>
        <w:bottom w:val="none" w:sz="0" w:space="0" w:color="auto"/>
        <w:right w:val="none" w:sz="0" w:space="0" w:color="auto"/>
      </w:divBdr>
    </w:div>
    <w:div w:id="366608555">
      <w:bodyDiv w:val="1"/>
      <w:marLeft w:val="0"/>
      <w:marRight w:val="0"/>
      <w:marTop w:val="0"/>
      <w:marBottom w:val="0"/>
      <w:divBdr>
        <w:top w:val="none" w:sz="0" w:space="0" w:color="auto"/>
        <w:left w:val="none" w:sz="0" w:space="0" w:color="auto"/>
        <w:bottom w:val="none" w:sz="0" w:space="0" w:color="auto"/>
        <w:right w:val="none" w:sz="0" w:space="0" w:color="auto"/>
      </w:divBdr>
    </w:div>
    <w:div w:id="369963032">
      <w:bodyDiv w:val="1"/>
      <w:marLeft w:val="0"/>
      <w:marRight w:val="0"/>
      <w:marTop w:val="0"/>
      <w:marBottom w:val="0"/>
      <w:divBdr>
        <w:top w:val="none" w:sz="0" w:space="0" w:color="auto"/>
        <w:left w:val="none" w:sz="0" w:space="0" w:color="auto"/>
        <w:bottom w:val="none" w:sz="0" w:space="0" w:color="auto"/>
        <w:right w:val="none" w:sz="0" w:space="0" w:color="auto"/>
      </w:divBdr>
    </w:div>
    <w:div w:id="381833227">
      <w:bodyDiv w:val="1"/>
      <w:marLeft w:val="0"/>
      <w:marRight w:val="0"/>
      <w:marTop w:val="0"/>
      <w:marBottom w:val="0"/>
      <w:divBdr>
        <w:top w:val="none" w:sz="0" w:space="0" w:color="auto"/>
        <w:left w:val="none" w:sz="0" w:space="0" w:color="auto"/>
        <w:bottom w:val="none" w:sz="0" w:space="0" w:color="auto"/>
        <w:right w:val="none" w:sz="0" w:space="0" w:color="auto"/>
      </w:divBdr>
    </w:div>
    <w:div w:id="444732784">
      <w:bodyDiv w:val="1"/>
      <w:marLeft w:val="0"/>
      <w:marRight w:val="0"/>
      <w:marTop w:val="0"/>
      <w:marBottom w:val="0"/>
      <w:divBdr>
        <w:top w:val="none" w:sz="0" w:space="0" w:color="auto"/>
        <w:left w:val="none" w:sz="0" w:space="0" w:color="auto"/>
        <w:bottom w:val="none" w:sz="0" w:space="0" w:color="auto"/>
        <w:right w:val="none" w:sz="0" w:space="0" w:color="auto"/>
      </w:divBdr>
    </w:div>
    <w:div w:id="451675764">
      <w:bodyDiv w:val="1"/>
      <w:marLeft w:val="0"/>
      <w:marRight w:val="0"/>
      <w:marTop w:val="0"/>
      <w:marBottom w:val="0"/>
      <w:divBdr>
        <w:top w:val="none" w:sz="0" w:space="0" w:color="auto"/>
        <w:left w:val="none" w:sz="0" w:space="0" w:color="auto"/>
        <w:bottom w:val="none" w:sz="0" w:space="0" w:color="auto"/>
        <w:right w:val="none" w:sz="0" w:space="0" w:color="auto"/>
      </w:divBdr>
    </w:div>
    <w:div w:id="468399826">
      <w:bodyDiv w:val="1"/>
      <w:marLeft w:val="0"/>
      <w:marRight w:val="0"/>
      <w:marTop w:val="0"/>
      <w:marBottom w:val="0"/>
      <w:divBdr>
        <w:top w:val="none" w:sz="0" w:space="0" w:color="auto"/>
        <w:left w:val="none" w:sz="0" w:space="0" w:color="auto"/>
        <w:bottom w:val="none" w:sz="0" w:space="0" w:color="auto"/>
        <w:right w:val="none" w:sz="0" w:space="0" w:color="auto"/>
      </w:divBdr>
    </w:div>
    <w:div w:id="471138466">
      <w:bodyDiv w:val="1"/>
      <w:marLeft w:val="0"/>
      <w:marRight w:val="0"/>
      <w:marTop w:val="0"/>
      <w:marBottom w:val="0"/>
      <w:divBdr>
        <w:top w:val="none" w:sz="0" w:space="0" w:color="auto"/>
        <w:left w:val="none" w:sz="0" w:space="0" w:color="auto"/>
        <w:bottom w:val="none" w:sz="0" w:space="0" w:color="auto"/>
        <w:right w:val="none" w:sz="0" w:space="0" w:color="auto"/>
      </w:divBdr>
    </w:div>
    <w:div w:id="498232505">
      <w:bodyDiv w:val="1"/>
      <w:marLeft w:val="0"/>
      <w:marRight w:val="0"/>
      <w:marTop w:val="0"/>
      <w:marBottom w:val="0"/>
      <w:divBdr>
        <w:top w:val="none" w:sz="0" w:space="0" w:color="auto"/>
        <w:left w:val="none" w:sz="0" w:space="0" w:color="auto"/>
        <w:bottom w:val="none" w:sz="0" w:space="0" w:color="auto"/>
        <w:right w:val="none" w:sz="0" w:space="0" w:color="auto"/>
      </w:divBdr>
    </w:div>
    <w:div w:id="518668036">
      <w:bodyDiv w:val="1"/>
      <w:marLeft w:val="0"/>
      <w:marRight w:val="0"/>
      <w:marTop w:val="0"/>
      <w:marBottom w:val="0"/>
      <w:divBdr>
        <w:top w:val="none" w:sz="0" w:space="0" w:color="auto"/>
        <w:left w:val="none" w:sz="0" w:space="0" w:color="auto"/>
        <w:bottom w:val="none" w:sz="0" w:space="0" w:color="auto"/>
        <w:right w:val="none" w:sz="0" w:space="0" w:color="auto"/>
      </w:divBdr>
    </w:div>
    <w:div w:id="602959480">
      <w:bodyDiv w:val="1"/>
      <w:marLeft w:val="0"/>
      <w:marRight w:val="0"/>
      <w:marTop w:val="0"/>
      <w:marBottom w:val="0"/>
      <w:divBdr>
        <w:top w:val="none" w:sz="0" w:space="0" w:color="auto"/>
        <w:left w:val="none" w:sz="0" w:space="0" w:color="auto"/>
        <w:bottom w:val="none" w:sz="0" w:space="0" w:color="auto"/>
        <w:right w:val="none" w:sz="0" w:space="0" w:color="auto"/>
      </w:divBdr>
    </w:div>
    <w:div w:id="604658405">
      <w:bodyDiv w:val="1"/>
      <w:marLeft w:val="0"/>
      <w:marRight w:val="0"/>
      <w:marTop w:val="0"/>
      <w:marBottom w:val="0"/>
      <w:divBdr>
        <w:top w:val="none" w:sz="0" w:space="0" w:color="auto"/>
        <w:left w:val="none" w:sz="0" w:space="0" w:color="auto"/>
        <w:bottom w:val="none" w:sz="0" w:space="0" w:color="auto"/>
        <w:right w:val="none" w:sz="0" w:space="0" w:color="auto"/>
      </w:divBdr>
    </w:div>
    <w:div w:id="741832002">
      <w:bodyDiv w:val="1"/>
      <w:marLeft w:val="0"/>
      <w:marRight w:val="0"/>
      <w:marTop w:val="0"/>
      <w:marBottom w:val="0"/>
      <w:divBdr>
        <w:top w:val="none" w:sz="0" w:space="0" w:color="auto"/>
        <w:left w:val="none" w:sz="0" w:space="0" w:color="auto"/>
        <w:bottom w:val="none" w:sz="0" w:space="0" w:color="auto"/>
        <w:right w:val="none" w:sz="0" w:space="0" w:color="auto"/>
      </w:divBdr>
    </w:div>
    <w:div w:id="786464255">
      <w:bodyDiv w:val="1"/>
      <w:marLeft w:val="0"/>
      <w:marRight w:val="0"/>
      <w:marTop w:val="0"/>
      <w:marBottom w:val="0"/>
      <w:divBdr>
        <w:top w:val="none" w:sz="0" w:space="0" w:color="auto"/>
        <w:left w:val="none" w:sz="0" w:space="0" w:color="auto"/>
        <w:bottom w:val="none" w:sz="0" w:space="0" w:color="auto"/>
        <w:right w:val="none" w:sz="0" w:space="0" w:color="auto"/>
      </w:divBdr>
    </w:div>
    <w:div w:id="788351627">
      <w:bodyDiv w:val="1"/>
      <w:marLeft w:val="0"/>
      <w:marRight w:val="0"/>
      <w:marTop w:val="0"/>
      <w:marBottom w:val="0"/>
      <w:divBdr>
        <w:top w:val="none" w:sz="0" w:space="0" w:color="auto"/>
        <w:left w:val="none" w:sz="0" w:space="0" w:color="auto"/>
        <w:bottom w:val="none" w:sz="0" w:space="0" w:color="auto"/>
        <w:right w:val="none" w:sz="0" w:space="0" w:color="auto"/>
      </w:divBdr>
    </w:div>
    <w:div w:id="795756125">
      <w:bodyDiv w:val="1"/>
      <w:marLeft w:val="0"/>
      <w:marRight w:val="0"/>
      <w:marTop w:val="0"/>
      <w:marBottom w:val="0"/>
      <w:divBdr>
        <w:top w:val="none" w:sz="0" w:space="0" w:color="auto"/>
        <w:left w:val="none" w:sz="0" w:space="0" w:color="auto"/>
        <w:bottom w:val="none" w:sz="0" w:space="0" w:color="auto"/>
        <w:right w:val="none" w:sz="0" w:space="0" w:color="auto"/>
      </w:divBdr>
    </w:div>
    <w:div w:id="835337909">
      <w:bodyDiv w:val="1"/>
      <w:marLeft w:val="0"/>
      <w:marRight w:val="0"/>
      <w:marTop w:val="0"/>
      <w:marBottom w:val="0"/>
      <w:divBdr>
        <w:top w:val="none" w:sz="0" w:space="0" w:color="auto"/>
        <w:left w:val="none" w:sz="0" w:space="0" w:color="auto"/>
        <w:bottom w:val="none" w:sz="0" w:space="0" w:color="auto"/>
        <w:right w:val="none" w:sz="0" w:space="0" w:color="auto"/>
      </w:divBdr>
    </w:div>
    <w:div w:id="954478384">
      <w:bodyDiv w:val="1"/>
      <w:marLeft w:val="0"/>
      <w:marRight w:val="0"/>
      <w:marTop w:val="0"/>
      <w:marBottom w:val="0"/>
      <w:divBdr>
        <w:top w:val="none" w:sz="0" w:space="0" w:color="auto"/>
        <w:left w:val="none" w:sz="0" w:space="0" w:color="auto"/>
        <w:bottom w:val="none" w:sz="0" w:space="0" w:color="auto"/>
        <w:right w:val="none" w:sz="0" w:space="0" w:color="auto"/>
      </w:divBdr>
    </w:div>
    <w:div w:id="971905900">
      <w:bodyDiv w:val="1"/>
      <w:marLeft w:val="0"/>
      <w:marRight w:val="0"/>
      <w:marTop w:val="0"/>
      <w:marBottom w:val="0"/>
      <w:divBdr>
        <w:top w:val="none" w:sz="0" w:space="0" w:color="auto"/>
        <w:left w:val="none" w:sz="0" w:space="0" w:color="auto"/>
        <w:bottom w:val="none" w:sz="0" w:space="0" w:color="auto"/>
        <w:right w:val="none" w:sz="0" w:space="0" w:color="auto"/>
      </w:divBdr>
      <w:divsChild>
        <w:div w:id="1514882771">
          <w:marLeft w:val="0"/>
          <w:marRight w:val="0"/>
          <w:marTop w:val="0"/>
          <w:marBottom w:val="0"/>
          <w:divBdr>
            <w:top w:val="none" w:sz="0" w:space="0" w:color="auto"/>
            <w:left w:val="none" w:sz="0" w:space="0" w:color="auto"/>
            <w:bottom w:val="none" w:sz="0" w:space="0" w:color="auto"/>
            <w:right w:val="none" w:sz="0" w:space="0" w:color="auto"/>
          </w:divBdr>
        </w:div>
        <w:div w:id="656500401">
          <w:marLeft w:val="0"/>
          <w:marRight w:val="0"/>
          <w:marTop w:val="0"/>
          <w:marBottom w:val="0"/>
          <w:divBdr>
            <w:top w:val="none" w:sz="0" w:space="0" w:color="auto"/>
            <w:left w:val="none" w:sz="0" w:space="0" w:color="auto"/>
            <w:bottom w:val="none" w:sz="0" w:space="0" w:color="auto"/>
            <w:right w:val="none" w:sz="0" w:space="0" w:color="auto"/>
          </w:divBdr>
        </w:div>
        <w:div w:id="945774663">
          <w:marLeft w:val="0"/>
          <w:marRight w:val="0"/>
          <w:marTop w:val="0"/>
          <w:marBottom w:val="0"/>
          <w:divBdr>
            <w:top w:val="none" w:sz="0" w:space="0" w:color="auto"/>
            <w:left w:val="none" w:sz="0" w:space="0" w:color="auto"/>
            <w:bottom w:val="none" w:sz="0" w:space="0" w:color="auto"/>
            <w:right w:val="none" w:sz="0" w:space="0" w:color="auto"/>
          </w:divBdr>
        </w:div>
        <w:div w:id="419639566">
          <w:marLeft w:val="0"/>
          <w:marRight w:val="0"/>
          <w:marTop w:val="0"/>
          <w:marBottom w:val="0"/>
          <w:divBdr>
            <w:top w:val="none" w:sz="0" w:space="0" w:color="auto"/>
            <w:left w:val="none" w:sz="0" w:space="0" w:color="auto"/>
            <w:bottom w:val="none" w:sz="0" w:space="0" w:color="auto"/>
            <w:right w:val="none" w:sz="0" w:space="0" w:color="auto"/>
          </w:divBdr>
        </w:div>
        <w:div w:id="1778989739">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1939365422">
          <w:marLeft w:val="0"/>
          <w:marRight w:val="0"/>
          <w:marTop w:val="0"/>
          <w:marBottom w:val="0"/>
          <w:divBdr>
            <w:top w:val="none" w:sz="0" w:space="0" w:color="auto"/>
            <w:left w:val="none" w:sz="0" w:space="0" w:color="auto"/>
            <w:bottom w:val="none" w:sz="0" w:space="0" w:color="auto"/>
            <w:right w:val="none" w:sz="0" w:space="0" w:color="auto"/>
          </w:divBdr>
        </w:div>
        <w:div w:id="641807473">
          <w:marLeft w:val="0"/>
          <w:marRight w:val="0"/>
          <w:marTop w:val="0"/>
          <w:marBottom w:val="0"/>
          <w:divBdr>
            <w:top w:val="none" w:sz="0" w:space="0" w:color="auto"/>
            <w:left w:val="none" w:sz="0" w:space="0" w:color="auto"/>
            <w:bottom w:val="none" w:sz="0" w:space="0" w:color="auto"/>
            <w:right w:val="none" w:sz="0" w:space="0" w:color="auto"/>
          </w:divBdr>
        </w:div>
        <w:div w:id="1858496518">
          <w:marLeft w:val="0"/>
          <w:marRight w:val="0"/>
          <w:marTop w:val="0"/>
          <w:marBottom w:val="0"/>
          <w:divBdr>
            <w:top w:val="none" w:sz="0" w:space="0" w:color="auto"/>
            <w:left w:val="none" w:sz="0" w:space="0" w:color="auto"/>
            <w:bottom w:val="none" w:sz="0" w:space="0" w:color="auto"/>
            <w:right w:val="none" w:sz="0" w:space="0" w:color="auto"/>
          </w:divBdr>
        </w:div>
        <w:div w:id="1264067320">
          <w:marLeft w:val="0"/>
          <w:marRight w:val="0"/>
          <w:marTop w:val="0"/>
          <w:marBottom w:val="0"/>
          <w:divBdr>
            <w:top w:val="none" w:sz="0" w:space="0" w:color="auto"/>
            <w:left w:val="none" w:sz="0" w:space="0" w:color="auto"/>
            <w:bottom w:val="none" w:sz="0" w:space="0" w:color="auto"/>
            <w:right w:val="none" w:sz="0" w:space="0" w:color="auto"/>
          </w:divBdr>
        </w:div>
        <w:div w:id="346758395">
          <w:marLeft w:val="0"/>
          <w:marRight w:val="0"/>
          <w:marTop w:val="0"/>
          <w:marBottom w:val="0"/>
          <w:divBdr>
            <w:top w:val="none" w:sz="0" w:space="0" w:color="auto"/>
            <w:left w:val="none" w:sz="0" w:space="0" w:color="auto"/>
            <w:bottom w:val="none" w:sz="0" w:space="0" w:color="auto"/>
            <w:right w:val="none" w:sz="0" w:space="0" w:color="auto"/>
          </w:divBdr>
        </w:div>
        <w:div w:id="1772436022">
          <w:marLeft w:val="0"/>
          <w:marRight w:val="0"/>
          <w:marTop w:val="0"/>
          <w:marBottom w:val="0"/>
          <w:divBdr>
            <w:top w:val="none" w:sz="0" w:space="0" w:color="auto"/>
            <w:left w:val="none" w:sz="0" w:space="0" w:color="auto"/>
            <w:bottom w:val="none" w:sz="0" w:space="0" w:color="auto"/>
            <w:right w:val="none" w:sz="0" w:space="0" w:color="auto"/>
          </w:divBdr>
        </w:div>
      </w:divsChild>
    </w:div>
    <w:div w:id="1000962352">
      <w:bodyDiv w:val="1"/>
      <w:marLeft w:val="0"/>
      <w:marRight w:val="0"/>
      <w:marTop w:val="0"/>
      <w:marBottom w:val="0"/>
      <w:divBdr>
        <w:top w:val="none" w:sz="0" w:space="0" w:color="auto"/>
        <w:left w:val="none" w:sz="0" w:space="0" w:color="auto"/>
        <w:bottom w:val="none" w:sz="0" w:space="0" w:color="auto"/>
        <w:right w:val="none" w:sz="0" w:space="0" w:color="auto"/>
      </w:divBdr>
    </w:div>
    <w:div w:id="1005206754">
      <w:bodyDiv w:val="1"/>
      <w:marLeft w:val="0"/>
      <w:marRight w:val="0"/>
      <w:marTop w:val="0"/>
      <w:marBottom w:val="0"/>
      <w:divBdr>
        <w:top w:val="none" w:sz="0" w:space="0" w:color="auto"/>
        <w:left w:val="none" w:sz="0" w:space="0" w:color="auto"/>
        <w:bottom w:val="none" w:sz="0" w:space="0" w:color="auto"/>
        <w:right w:val="none" w:sz="0" w:space="0" w:color="auto"/>
      </w:divBdr>
    </w:div>
    <w:div w:id="1018313080">
      <w:bodyDiv w:val="1"/>
      <w:marLeft w:val="0"/>
      <w:marRight w:val="0"/>
      <w:marTop w:val="0"/>
      <w:marBottom w:val="0"/>
      <w:divBdr>
        <w:top w:val="none" w:sz="0" w:space="0" w:color="auto"/>
        <w:left w:val="none" w:sz="0" w:space="0" w:color="auto"/>
        <w:bottom w:val="none" w:sz="0" w:space="0" w:color="auto"/>
        <w:right w:val="none" w:sz="0" w:space="0" w:color="auto"/>
      </w:divBdr>
    </w:div>
    <w:div w:id="1135946348">
      <w:bodyDiv w:val="1"/>
      <w:marLeft w:val="0"/>
      <w:marRight w:val="0"/>
      <w:marTop w:val="0"/>
      <w:marBottom w:val="0"/>
      <w:divBdr>
        <w:top w:val="none" w:sz="0" w:space="0" w:color="auto"/>
        <w:left w:val="none" w:sz="0" w:space="0" w:color="auto"/>
        <w:bottom w:val="none" w:sz="0" w:space="0" w:color="auto"/>
        <w:right w:val="none" w:sz="0" w:space="0" w:color="auto"/>
      </w:divBdr>
    </w:div>
    <w:div w:id="1190679298">
      <w:bodyDiv w:val="1"/>
      <w:marLeft w:val="0"/>
      <w:marRight w:val="0"/>
      <w:marTop w:val="0"/>
      <w:marBottom w:val="0"/>
      <w:divBdr>
        <w:top w:val="none" w:sz="0" w:space="0" w:color="auto"/>
        <w:left w:val="none" w:sz="0" w:space="0" w:color="auto"/>
        <w:bottom w:val="none" w:sz="0" w:space="0" w:color="auto"/>
        <w:right w:val="none" w:sz="0" w:space="0" w:color="auto"/>
      </w:divBdr>
    </w:div>
    <w:div w:id="1466699345">
      <w:bodyDiv w:val="1"/>
      <w:marLeft w:val="0"/>
      <w:marRight w:val="0"/>
      <w:marTop w:val="0"/>
      <w:marBottom w:val="0"/>
      <w:divBdr>
        <w:top w:val="none" w:sz="0" w:space="0" w:color="auto"/>
        <w:left w:val="none" w:sz="0" w:space="0" w:color="auto"/>
        <w:bottom w:val="none" w:sz="0" w:space="0" w:color="auto"/>
        <w:right w:val="none" w:sz="0" w:space="0" w:color="auto"/>
      </w:divBdr>
    </w:div>
    <w:div w:id="1502237069">
      <w:bodyDiv w:val="1"/>
      <w:marLeft w:val="0"/>
      <w:marRight w:val="0"/>
      <w:marTop w:val="0"/>
      <w:marBottom w:val="0"/>
      <w:divBdr>
        <w:top w:val="none" w:sz="0" w:space="0" w:color="auto"/>
        <w:left w:val="none" w:sz="0" w:space="0" w:color="auto"/>
        <w:bottom w:val="none" w:sz="0" w:space="0" w:color="auto"/>
        <w:right w:val="none" w:sz="0" w:space="0" w:color="auto"/>
      </w:divBdr>
    </w:div>
    <w:div w:id="1536850561">
      <w:bodyDiv w:val="1"/>
      <w:marLeft w:val="0"/>
      <w:marRight w:val="0"/>
      <w:marTop w:val="0"/>
      <w:marBottom w:val="0"/>
      <w:divBdr>
        <w:top w:val="none" w:sz="0" w:space="0" w:color="auto"/>
        <w:left w:val="none" w:sz="0" w:space="0" w:color="auto"/>
        <w:bottom w:val="none" w:sz="0" w:space="0" w:color="auto"/>
        <w:right w:val="none" w:sz="0" w:space="0" w:color="auto"/>
      </w:divBdr>
    </w:div>
    <w:div w:id="1591158002">
      <w:bodyDiv w:val="1"/>
      <w:marLeft w:val="0"/>
      <w:marRight w:val="0"/>
      <w:marTop w:val="0"/>
      <w:marBottom w:val="0"/>
      <w:divBdr>
        <w:top w:val="none" w:sz="0" w:space="0" w:color="auto"/>
        <w:left w:val="none" w:sz="0" w:space="0" w:color="auto"/>
        <w:bottom w:val="none" w:sz="0" w:space="0" w:color="auto"/>
        <w:right w:val="none" w:sz="0" w:space="0" w:color="auto"/>
      </w:divBdr>
    </w:div>
    <w:div w:id="1615550439">
      <w:bodyDiv w:val="1"/>
      <w:marLeft w:val="0"/>
      <w:marRight w:val="0"/>
      <w:marTop w:val="0"/>
      <w:marBottom w:val="0"/>
      <w:divBdr>
        <w:top w:val="none" w:sz="0" w:space="0" w:color="auto"/>
        <w:left w:val="none" w:sz="0" w:space="0" w:color="auto"/>
        <w:bottom w:val="none" w:sz="0" w:space="0" w:color="auto"/>
        <w:right w:val="none" w:sz="0" w:space="0" w:color="auto"/>
      </w:divBdr>
    </w:div>
    <w:div w:id="1640650597">
      <w:bodyDiv w:val="1"/>
      <w:marLeft w:val="0"/>
      <w:marRight w:val="0"/>
      <w:marTop w:val="0"/>
      <w:marBottom w:val="0"/>
      <w:divBdr>
        <w:top w:val="none" w:sz="0" w:space="0" w:color="auto"/>
        <w:left w:val="none" w:sz="0" w:space="0" w:color="auto"/>
        <w:bottom w:val="none" w:sz="0" w:space="0" w:color="auto"/>
        <w:right w:val="none" w:sz="0" w:space="0" w:color="auto"/>
      </w:divBdr>
    </w:div>
    <w:div w:id="1672635023">
      <w:bodyDiv w:val="1"/>
      <w:marLeft w:val="0"/>
      <w:marRight w:val="0"/>
      <w:marTop w:val="0"/>
      <w:marBottom w:val="0"/>
      <w:divBdr>
        <w:top w:val="none" w:sz="0" w:space="0" w:color="auto"/>
        <w:left w:val="none" w:sz="0" w:space="0" w:color="auto"/>
        <w:bottom w:val="none" w:sz="0" w:space="0" w:color="auto"/>
        <w:right w:val="none" w:sz="0" w:space="0" w:color="auto"/>
      </w:divBdr>
    </w:div>
    <w:div w:id="1688365281">
      <w:bodyDiv w:val="1"/>
      <w:marLeft w:val="0"/>
      <w:marRight w:val="0"/>
      <w:marTop w:val="0"/>
      <w:marBottom w:val="0"/>
      <w:divBdr>
        <w:top w:val="none" w:sz="0" w:space="0" w:color="auto"/>
        <w:left w:val="none" w:sz="0" w:space="0" w:color="auto"/>
        <w:bottom w:val="none" w:sz="0" w:space="0" w:color="auto"/>
        <w:right w:val="none" w:sz="0" w:space="0" w:color="auto"/>
      </w:divBdr>
    </w:div>
    <w:div w:id="1795251322">
      <w:bodyDiv w:val="1"/>
      <w:marLeft w:val="0"/>
      <w:marRight w:val="0"/>
      <w:marTop w:val="0"/>
      <w:marBottom w:val="0"/>
      <w:divBdr>
        <w:top w:val="none" w:sz="0" w:space="0" w:color="auto"/>
        <w:left w:val="none" w:sz="0" w:space="0" w:color="auto"/>
        <w:bottom w:val="none" w:sz="0" w:space="0" w:color="auto"/>
        <w:right w:val="none" w:sz="0" w:space="0" w:color="auto"/>
      </w:divBdr>
    </w:div>
    <w:div w:id="1850674672">
      <w:bodyDiv w:val="1"/>
      <w:marLeft w:val="0"/>
      <w:marRight w:val="0"/>
      <w:marTop w:val="0"/>
      <w:marBottom w:val="0"/>
      <w:divBdr>
        <w:top w:val="none" w:sz="0" w:space="0" w:color="auto"/>
        <w:left w:val="none" w:sz="0" w:space="0" w:color="auto"/>
        <w:bottom w:val="none" w:sz="0" w:space="0" w:color="auto"/>
        <w:right w:val="none" w:sz="0" w:space="0" w:color="auto"/>
      </w:divBdr>
    </w:div>
    <w:div w:id="1980573516">
      <w:bodyDiv w:val="1"/>
      <w:marLeft w:val="0"/>
      <w:marRight w:val="0"/>
      <w:marTop w:val="0"/>
      <w:marBottom w:val="0"/>
      <w:divBdr>
        <w:top w:val="none" w:sz="0" w:space="0" w:color="auto"/>
        <w:left w:val="none" w:sz="0" w:space="0" w:color="auto"/>
        <w:bottom w:val="none" w:sz="0" w:space="0" w:color="auto"/>
        <w:right w:val="none" w:sz="0" w:space="0" w:color="auto"/>
      </w:divBdr>
    </w:div>
    <w:div w:id="1981768230">
      <w:bodyDiv w:val="1"/>
      <w:marLeft w:val="0"/>
      <w:marRight w:val="0"/>
      <w:marTop w:val="0"/>
      <w:marBottom w:val="0"/>
      <w:divBdr>
        <w:top w:val="none" w:sz="0" w:space="0" w:color="auto"/>
        <w:left w:val="none" w:sz="0" w:space="0" w:color="auto"/>
        <w:bottom w:val="none" w:sz="0" w:space="0" w:color="auto"/>
        <w:right w:val="none" w:sz="0" w:space="0" w:color="auto"/>
      </w:divBdr>
    </w:div>
    <w:div w:id="2061663657">
      <w:bodyDiv w:val="1"/>
      <w:marLeft w:val="0"/>
      <w:marRight w:val="0"/>
      <w:marTop w:val="0"/>
      <w:marBottom w:val="0"/>
      <w:divBdr>
        <w:top w:val="none" w:sz="0" w:space="0" w:color="auto"/>
        <w:left w:val="none" w:sz="0" w:space="0" w:color="auto"/>
        <w:bottom w:val="none" w:sz="0" w:space="0" w:color="auto"/>
        <w:right w:val="none" w:sz="0" w:space="0" w:color="auto"/>
      </w:divBdr>
    </w:div>
    <w:div w:id="2108647454">
      <w:bodyDiv w:val="1"/>
      <w:marLeft w:val="0"/>
      <w:marRight w:val="0"/>
      <w:marTop w:val="0"/>
      <w:marBottom w:val="0"/>
      <w:divBdr>
        <w:top w:val="none" w:sz="0" w:space="0" w:color="auto"/>
        <w:left w:val="none" w:sz="0" w:space="0" w:color="auto"/>
        <w:bottom w:val="none" w:sz="0" w:space="0" w:color="auto"/>
        <w:right w:val="none" w:sz="0" w:space="0" w:color="auto"/>
      </w:divBdr>
    </w:div>
    <w:div w:id="21413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cidentresponse@your_organis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olls\Desktop\Xchang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0BD4-D2B4-2145-9A0C-CA1076D7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Settings\mccolls\Desktop\Xchanging Report template.dot</Template>
  <TotalTime>1</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Base/>
  <HLinks>
    <vt:vector size="264" baseType="variant">
      <vt:variant>
        <vt:i4>5308503</vt:i4>
      </vt:variant>
      <vt:variant>
        <vt:i4>264</vt:i4>
      </vt:variant>
      <vt:variant>
        <vt:i4>0</vt:i4>
      </vt:variant>
      <vt:variant>
        <vt:i4>5</vt:i4>
      </vt:variant>
      <vt:variant>
        <vt:lpwstr/>
      </vt:variant>
      <vt:variant>
        <vt:lpwstr>21_Functions_of_a_SOC</vt:lpwstr>
      </vt:variant>
      <vt:variant>
        <vt:i4>1638450</vt:i4>
      </vt:variant>
      <vt:variant>
        <vt:i4>257</vt:i4>
      </vt:variant>
      <vt:variant>
        <vt:i4>0</vt:i4>
      </vt:variant>
      <vt:variant>
        <vt:i4>5</vt:i4>
      </vt:variant>
      <vt:variant>
        <vt:lpwstr/>
      </vt:variant>
      <vt:variant>
        <vt:lpwstr>_Toc411855221</vt:lpwstr>
      </vt:variant>
      <vt:variant>
        <vt:i4>1638450</vt:i4>
      </vt:variant>
      <vt:variant>
        <vt:i4>251</vt:i4>
      </vt:variant>
      <vt:variant>
        <vt:i4>0</vt:i4>
      </vt:variant>
      <vt:variant>
        <vt:i4>5</vt:i4>
      </vt:variant>
      <vt:variant>
        <vt:lpwstr/>
      </vt:variant>
      <vt:variant>
        <vt:lpwstr>_Toc411855220</vt:lpwstr>
      </vt:variant>
      <vt:variant>
        <vt:i4>1703986</vt:i4>
      </vt:variant>
      <vt:variant>
        <vt:i4>245</vt:i4>
      </vt:variant>
      <vt:variant>
        <vt:i4>0</vt:i4>
      </vt:variant>
      <vt:variant>
        <vt:i4>5</vt:i4>
      </vt:variant>
      <vt:variant>
        <vt:lpwstr/>
      </vt:variant>
      <vt:variant>
        <vt:lpwstr>_Toc411855219</vt:lpwstr>
      </vt:variant>
      <vt:variant>
        <vt:i4>1703986</vt:i4>
      </vt:variant>
      <vt:variant>
        <vt:i4>239</vt:i4>
      </vt:variant>
      <vt:variant>
        <vt:i4>0</vt:i4>
      </vt:variant>
      <vt:variant>
        <vt:i4>5</vt:i4>
      </vt:variant>
      <vt:variant>
        <vt:lpwstr/>
      </vt:variant>
      <vt:variant>
        <vt:lpwstr>_Toc411855218</vt:lpwstr>
      </vt:variant>
      <vt:variant>
        <vt:i4>1703986</vt:i4>
      </vt:variant>
      <vt:variant>
        <vt:i4>233</vt:i4>
      </vt:variant>
      <vt:variant>
        <vt:i4>0</vt:i4>
      </vt:variant>
      <vt:variant>
        <vt:i4>5</vt:i4>
      </vt:variant>
      <vt:variant>
        <vt:lpwstr/>
      </vt:variant>
      <vt:variant>
        <vt:lpwstr>_Toc411855217</vt:lpwstr>
      </vt:variant>
      <vt:variant>
        <vt:i4>1703986</vt:i4>
      </vt:variant>
      <vt:variant>
        <vt:i4>227</vt:i4>
      </vt:variant>
      <vt:variant>
        <vt:i4>0</vt:i4>
      </vt:variant>
      <vt:variant>
        <vt:i4>5</vt:i4>
      </vt:variant>
      <vt:variant>
        <vt:lpwstr/>
      </vt:variant>
      <vt:variant>
        <vt:lpwstr>_Toc411855216</vt:lpwstr>
      </vt:variant>
      <vt:variant>
        <vt:i4>1703986</vt:i4>
      </vt:variant>
      <vt:variant>
        <vt:i4>221</vt:i4>
      </vt:variant>
      <vt:variant>
        <vt:i4>0</vt:i4>
      </vt:variant>
      <vt:variant>
        <vt:i4>5</vt:i4>
      </vt:variant>
      <vt:variant>
        <vt:lpwstr/>
      </vt:variant>
      <vt:variant>
        <vt:lpwstr>_Toc411855215</vt:lpwstr>
      </vt:variant>
      <vt:variant>
        <vt:i4>1703986</vt:i4>
      </vt:variant>
      <vt:variant>
        <vt:i4>215</vt:i4>
      </vt:variant>
      <vt:variant>
        <vt:i4>0</vt:i4>
      </vt:variant>
      <vt:variant>
        <vt:i4>5</vt:i4>
      </vt:variant>
      <vt:variant>
        <vt:lpwstr/>
      </vt:variant>
      <vt:variant>
        <vt:lpwstr>_Toc411855214</vt:lpwstr>
      </vt:variant>
      <vt:variant>
        <vt:i4>1703986</vt:i4>
      </vt:variant>
      <vt:variant>
        <vt:i4>209</vt:i4>
      </vt:variant>
      <vt:variant>
        <vt:i4>0</vt:i4>
      </vt:variant>
      <vt:variant>
        <vt:i4>5</vt:i4>
      </vt:variant>
      <vt:variant>
        <vt:lpwstr/>
      </vt:variant>
      <vt:variant>
        <vt:lpwstr>_Toc411855213</vt:lpwstr>
      </vt:variant>
      <vt:variant>
        <vt:i4>1703986</vt:i4>
      </vt:variant>
      <vt:variant>
        <vt:i4>203</vt:i4>
      </vt:variant>
      <vt:variant>
        <vt:i4>0</vt:i4>
      </vt:variant>
      <vt:variant>
        <vt:i4>5</vt:i4>
      </vt:variant>
      <vt:variant>
        <vt:lpwstr/>
      </vt:variant>
      <vt:variant>
        <vt:lpwstr>_Toc411855212</vt:lpwstr>
      </vt:variant>
      <vt:variant>
        <vt:i4>1703986</vt:i4>
      </vt:variant>
      <vt:variant>
        <vt:i4>197</vt:i4>
      </vt:variant>
      <vt:variant>
        <vt:i4>0</vt:i4>
      </vt:variant>
      <vt:variant>
        <vt:i4>5</vt:i4>
      </vt:variant>
      <vt:variant>
        <vt:lpwstr/>
      </vt:variant>
      <vt:variant>
        <vt:lpwstr>_Toc411855211</vt:lpwstr>
      </vt:variant>
      <vt:variant>
        <vt:i4>1703986</vt:i4>
      </vt:variant>
      <vt:variant>
        <vt:i4>191</vt:i4>
      </vt:variant>
      <vt:variant>
        <vt:i4>0</vt:i4>
      </vt:variant>
      <vt:variant>
        <vt:i4>5</vt:i4>
      </vt:variant>
      <vt:variant>
        <vt:lpwstr/>
      </vt:variant>
      <vt:variant>
        <vt:lpwstr>_Toc411855210</vt:lpwstr>
      </vt:variant>
      <vt:variant>
        <vt:i4>1769522</vt:i4>
      </vt:variant>
      <vt:variant>
        <vt:i4>185</vt:i4>
      </vt:variant>
      <vt:variant>
        <vt:i4>0</vt:i4>
      </vt:variant>
      <vt:variant>
        <vt:i4>5</vt:i4>
      </vt:variant>
      <vt:variant>
        <vt:lpwstr/>
      </vt:variant>
      <vt:variant>
        <vt:lpwstr>_Toc411855209</vt:lpwstr>
      </vt:variant>
      <vt:variant>
        <vt:i4>1769522</vt:i4>
      </vt:variant>
      <vt:variant>
        <vt:i4>179</vt:i4>
      </vt:variant>
      <vt:variant>
        <vt:i4>0</vt:i4>
      </vt:variant>
      <vt:variant>
        <vt:i4>5</vt:i4>
      </vt:variant>
      <vt:variant>
        <vt:lpwstr/>
      </vt:variant>
      <vt:variant>
        <vt:lpwstr>_Toc411855208</vt:lpwstr>
      </vt:variant>
      <vt:variant>
        <vt:i4>1769522</vt:i4>
      </vt:variant>
      <vt:variant>
        <vt:i4>173</vt:i4>
      </vt:variant>
      <vt:variant>
        <vt:i4>0</vt:i4>
      </vt:variant>
      <vt:variant>
        <vt:i4>5</vt:i4>
      </vt:variant>
      <vt:variant>
        <vt:lpwstr/>
      </vt:variant>
      <vt:variant>
        <vt:lpwstr>_Toc411855207</vt:lpwstr>
      </vt:variant>
      <vt:variant>
        <vt:i4>1769522</vt:i4>
      </vt:variant>
      <vt:variant>
        <vt:i4>167</vt:i4>
      </vt:variant>
      <vt:variant>
        <vt:i4>0</vt:i4>
      </vt:variant>
      <vt:variant>
        <vt:i4>5</vt:i4>
      </vt:variant>
      <vt:variant>
        <vt:lpwstr/>
      </vt:variant>
      <vt:variant>
        <vt:lpwstr>_Toc411855206</vt:lpwstr>
      </vt:variant>
      <vt:variant>
        <vt:i4>1769522</vt:i4>
      </vt:variant>
      <vt:variant>
        <vt:i4>161</vt:i4>
      </vt:variant>
      <vt:variant>
        <vt:i4>0</vt:i4>
      </vt:variant>
      <vt:variant>
        <vt:i4>5</vt:i4>
      </vt:variant>
      <vt:variant>
        <vt:lpwstr/>
      </vt:variant>
      <vt:variant>
        <vt:lpwstr>_Toc411855205</vt:lpwstr>
      </vt:variant>
      <vt:variant>
        <vt:i4>1769522</vt:i4>
      </vt:variant>
      <vt:variant>
        <vt:i4>155</vt:i4>
      </vt:variant>
      <vt:variant>
        <vt:i4>0</vt:i4>
      </vt:variant>
      <vt:variant>
        <vt:i4>5</vt:i4>
      </vt:variant>
      <vt:variant>
        <vt:lpwstr/>
      </vt:variant>
      <vt:variant>
        <vt:lpwstr>_Toc411855204</vt:lpwstr>
      </vt:variant>
      <vt:variant>
        <vt:i4>1769522</vt:i4>
      </vt:variant>
      <vt:variant>
        <vt:i4>149</vt:i4>
      </vt:variant>
      <vt:variant>
        <vt:i4>0</vt:i4>
      </vt:variant>
      <vt:variant>
        <vt:i4>5</vt:i4>
      </vt:variant>
      <vt:variant>
        <vt:lpwstr/>
      </vt:variant>
      <vt:variant>
        <vt:lpwstr>_Toc411855203</vt:lpwstr>
      </vt:variant>
      <vt:variant>
        <vt:i4>1769522</vt:i4>
      </vt:variant>
      <vt:variant>
        <vt:i4>143</vt:i4>
      </vt:variant>
      <vt:variant>
        <vt:i4>0</vt:i4>
      </vt:variant>
      <vt:variant>
        <vt:i4>5</vt:i4>
      </vt:variant>
      <vt:variant>
        <vt:lpwstr/>
      </vt:variant>
      <vt:variant>
        <vt:lpwstr>_Toc411855202</vt:lpwstr>
      </vt:variant>
      <vt:variant>
        <vt:i4>1769522</vt:i4>
      </vt:variant>
      <vt:variant>
        <vt:i4>137</vt:i4>
      </vt:variant>
      <vt:variant>
        <vt:i4>0</vt:i4>
      </vt:variant>
      <vt:variant>
        <vt:i4>5</vt:i4>
      </vt:variant>
      <vt:variant>
        <vt:lpwstr/>
      </vt:variant>
      <vt:variant>
        <vt:lpwstr>_Toc411855201</vt:lpwstr>
      </vt:variant>
      <vt:variant>
        <vt:i4>1769522</vt:i4>
      </vt:variant>
      <vt:variant>
        <vt:i4>131</vt:i4>
      </vt:variant>
      <vt:variant>
        <vt:i4>0</vt:i4>
      </vt:variant>
      <vt:variant>
        <vt:i4>5</vt:i4>
      </vt:variant>
      <vt:variant>
        <vt:lpwstr/>
      </vt:variant>
      <vt:variant>
        <vt:lpwstr>_Toc411855200</vt:lpwstr>
      </vt:variant>
      <vt:variant>
        <vt:i4>1179697</vt:i4>
      </vt:variant>
      <vt:variant>
        <vt:i4>125</vt:i4>
      </vt:variant>
      <vt:variant>
        <vt:i4>0</vt:i4>
      </vt:variant>
      <vt:variant>
        <vt:i4>5</vt:i4>
      </vt:variant>
      <vt:variant>
        <vt:lpwstr/>
      </vt:variant>
      <vt:variant>
        <vt:lpwstr>_Toc411855199</vt:lpwstr>
      </vt:variant>
      <vt:variant>
        <vt:i4>1179697</vt:i4>
      </vt:variant>
      <vt:variant>
        <vt:i4>119</vt:i4>
      </vt:variant>
      <vt:variant>
        <vt:i4>0</vt:i4>
      </vt:variant>
      <vt:variant>
        <vt:i4>5</vt:i4>
      </vt:variant>
      <vt:variant>
        <vt:lpwstr/>
      </vt:variant>
      <vt:variant>
        <vt:lpwstr>_Toc411855198</vt:lpwstr>
      </vt:variant>
      <vt:variant>
        <vt:i4>1179697</vt:i4>
      </vt:variant>
      <vt:variant>
        <vt:i4>113</vt:i4>
      </vt:variant>
      <vt:variant>
        <vt:i4>0</vt:i4>
      </vt:variant>
      <vt:variant>
        <vt:i4>5</vt:i4>
      </vt:variant>
      <vt:variant>
        <vt:lpwstr/>
      </vt:variant>
      <vt:variant>
        <vt:lpwstr>_Toc411855197</vt:lpwstr>
      </vt:variant>
      <vt:variant>
        <vt:i4>1179697</vt:i4>
      </vt:variant>
      <vt:variant>
        <vt:i4>107</vt:i4>
      </vt:variant>
      <vt:variant>
        <vt:i4>0</vt:i4>
      </vt:variant>
      <vt:variant>
        <vt:i4>5</vt:i4>
      </vt:variant>
      <vt:variant>
        <vt:lpwstr/>
      </vt:variant>
      <vt:variant>
        <vt:lpwstr>_Toc411855196</vt:lpwstr>
      </vt:variant>
      <vt:variant>
        <vt:i4>1179697</vt:i4>
      </vt:variant>
      <vt:variant>
        <vt:i4>101</vt:i4>
      </vt:variant>
      <vt:variant>
        <vt:i4>0</vt:i4>
      </vt:variant>
      <vt:variant>
        <vt:i4>5</vt:i4>
      </vt:variant>
      <vt:variant>
        <vt:lpwstr/>
      </vt:variant>
      <vt:variant>
        <vt:lpwstr>_Toc411855195</vt:lpwstr>
      </vt:variant>
      <vt:variant>
        <vt:i4>1179697</vt:i4>
      </vt:variant>
      <vt:variant>
        <vt:i4>95</vt:i4>
      </vt:variant>
      <vt:variant>
        <vt:i4>0</vt:i4>
      </vt:variant>
      <vt:variant>
        <vt:i4>5</vt:i4>
      </vt:variant>
      <vt:variant>
        <vt:lpwstr/>
      </vt:variant>
      <vt:variant>
        <vt:lpwstr>_Toc411855194</vt:lpwstr>
      </vt:variant>
      <vt:variant>
        <vt:i4>1179697</vt:i4>
      </vt:variant>
      <vt:variant>
        <vt:i4>89</vt:i4>
      </vt:variant>
      <vt:variant>
        <vt:i4>0</vt:i4>
      </vt:variant>
      <vt:variant>
        <vt:i4>5</vt:i4>
      </vt:variant>
      <vt:variant>
        <vt:lpwstr/>
      </vt:variant>
      <vt:variant>
        <vt:lpwstr>_Toc411855193</vt:lpwstr>
      </vt:variant>
      <vt:variant>
        <vt:i4>1179697</vt:i4>
      </vt:variant>
      <vt:variant>
        <vt:i4>83</vt:i4>
      </vt:variant>
      <vt:variant>
        <vt:i4>0</vt:i4>
      </vt:variant>
      <vt:variant>
        <vt:i4>5</vt:i4>
      </vt:variant>
      <vt:variant>
        <vt:lpwstr/>
      </vt:variant>
      <vt:variant>
        <vt:lpwstr>_Toc411855192</vt:lpwstr>
      </vt:variant>
      <vt:variant>
        <vt:i4>1179697</vt:i4>
      </vt:variant>
      <vt:variant>
        <vt:i4>77</vt:i4>
      </vt:variant>
      <vt:variant>
        <vt:i4>0</vt:i4>
      </vt:variant>
      <vt:variant>
        <vt:i4>5</vt:i4>
      </vt:variant>
      <vt:variant>
        <vt:lpwstr/>
      </vt:variant>
      <vt:variant>
        <vt:lpwstr>_Toc411855191</vt:lpwstr>
      </vt:variant>
      <vt:variant>
        <vt:i4>1179697</vt:i4>
      </vt:variant>
      <vt:variant>
        <vt:i4>71</vt:i4>
      </vt:variant>
      <vt:variant>
        <vt:i4>0</vt:i4>
      </vt:variant>
      <vt:variant>
        <vt:i4>5</vt:i4>
      </vt:variant>
      <vt:variant>
        <vt:lpwstr/>
      </vt:variant>
      <vt:variant>
        <vt:lpwstr>_Toc411855190</vt:lpwstr>
      </vt:variant>
      <vt:variant>
        <vt:i4>1245233</vt:i4>
      </vt:variant>
      <vt:variant>
        <vt:i4>65</vt:i4>
      </vt:variant>
      <vt:variant>
        <vt:i4>0</vt:i4>
      </vt:variant>
      <vt:variant>
        <vt:i4>5</vt:i4>
      </vt:variant>
      <vt:variant>
        <vt:lpwstr/>
      </vt:variant>
      <vt:variant>
        <vt:lpwstr>_Toc411855189</vt:lpwstr>
      </vt:variant>
      <vt:variant>
        <vt:i4>1245233</vt:i4>
      </vt:variant>
      <vt:variant>
        <vt:i4>59</vt:i4>
      </vt:variant>
      <vt:variant>
        <vt:i4>0</vt:i4>
      </vt:variant>
      <vt:variant>
        <vt:i4>5</vt:i4>
      </vt:variant>
      <vt:variant>
        <vt:lpwstr/>
      </vt:variant>
      <vt:variant>
        <vt:lpwstr>_Toc411855188</vt:lpwstr>
      </vt:variant>
      <vt:variant>
        <vt:i4>1245233</vt:i4>
      </vt:variant>
      <vt:variant>
        <vt:i4>53</vt:i4>
      </vt:variant>
      <vt:variant>
        <vt:i4>0</vt:i4>
      </vt:variant>
      <vt:variant>
        <vt:i4>5</vt:i4>
      </vt:variant>
      <vt:variant>
        <vt:lpwstr/>
      </vt:variant>
      <vt:variant>
        <vt:lpwstr>_Toc411855187</vt:lpwstr>
      </vt:variant>
      <vt:variant>
        <vt:i4>1245233</vt:i4>
      </vt:variant>
      <vt:variant>
        <vt:i4>47</vt:i4>
      </vt:variant>
      <vt:variant>
        <vt:i4>0</vt:i4>
      </vt:variant>
      <vt:variant>
        <vt:i4>5</vt:i4>
      </vt:variant>
      <vt:variant>
        <vt:lpwstr/>
      </vt:variant>
      <vt:variant>
        <vt:lpwstr>_Toc411855186</vt:lpwstr>
      </vt:variant>
      <vt:variant>
        <vt:i4>1245233</vt:i4>
      </vt:variant>
      <vt:variant>
        <vt:i4>41</vt:i4>
      </vt:variant>
      <vt:variant>
        <vt:i4>0</vt:i4>
      </vt:variant>
      <vt:variant>
        <vt:i4>5</vt:i4>
      </vt:variant>
      <vt:variant>
        <vt:lpwstr/>
      </vt:variant>
      <vt:variant>
        <vt:lpwstr>_Toc411855185</vt:lpwstr>
      </vt:variant>
      <vt:variant>
        <vt:i4>1245233</vt:i4>
      </vt:variant>
      <vt:variant>
        <vt:i4>35</vt:i4>
      </vt:variant>
      <vt:variant>
        <vt:i4>0</vt:i4>
      </vt:variant>
      <vt:variant>
        <vt:i4>5</vt:i4>
      </vt:variant>
      <vt:variant>
        <vt:lpwstr/>
      </vt:variant>
      <vt:variant>
        <vt:lpwstr>_Toc411855184</vt:lpwstr>
      </vt:variant>
      <vt:variant>
        <vt:i4>1245233</vt:i4>
      </vt:variant>
      <vt:variant>
        <vt:i4>29</vt:i4>
      </vt:variant>
      <vt:variant>
        <vt:i4>0</vt:i4>
      </vt:variant>
      <vt:variant>
        <vt:i4>5</vt:i4>
      </vt:variant>
      <vt:variant>
        <vt:lpwstr/>
      </vt:variant>
      <vt:variant>
        <vt:lpwstr>_Toc411855183</vt:lpwstr>
      </vt:variant>
      <vt:variant>
        <vt:i4>1245233</vt:i4>
      </vt:variant>
      <vt:variant>
        <vt:i4>23</vt:i4>
      </vt:variant>
      <vt:variant>
        <vt:i4>0</vt:i4>
      </vt:variant>
      <vt:variant>
        <vt:i4>5</vt:i4>
      </vt:variant>
      <vt:variant>
        <vt:lpwstr/>
      </vt:variant>
      <vt:variant>
        <vt:lpwstr>_Toc411855182</vt:lpwstr>
      </vt:variant>
      <vt:variant>
        <vt:i4>1245233</vt:i4>
      </vt:variant>
      <vt:variant>
        <vt:i4>17</vt:i4>
      </vt:variant>
      <vt:variant>
        <vt:i4>0</vt:i4>
      </vt:variant>
      <vt:variant>
        <vt:i4>5</vt:i4>
      </vt:variant>
      <vt:variant>
        <vt:lpwstr/>
      </vt:variant>
      <vt:variant>
        <vt:lpwstr>_Toc411855181</vt:lpwstr>
      </vt:variant>
      <vt:variant>
        <vt:i4>1245233</vt:i4>
      </vt:variant>
      <vt:variant>
        <vt:i4>11</vt:i4>
      </vt:variant>
      <vt:variant>
        <vt:i4>0</vt:i4>
      </vt:variant>
      <vt:variant>
        <vt:i4>5</vt:i4>
      </vt:variant>
      <vt:variant>
        <vt:lpwstr/>
      </vt:variant>
      <vt:variant>
        <vt:lpwstr>_Toc411855180</vt:lpwstr>
      </vt:variant>
      <vt:variant>
        <vt:i4>1835057</vt:i4>
      </vt:variant>
      <vt:variant>
        <vt:i4>5</vt:i4>
      </vt:variant>
      <vt:variant>
        <vt:i4>0</vt:i4>
      </vt:variant>
      <vt:variant>
        <vt:i4>5</vt:i4>
      </vt:variant>
      <vt:variant>
        <vt:lpwstr/>
      </vt:variant>
      <vt:variant>
        <vt:lpwstr>_Toc411855179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McColl</dc:creator>
  <cp:lastModifiedBy>Stephen McColl</cp:lastModifiedBy>
  <cp:revision>2</cp:revision>
  <cp:lastPrinted>2015-03-23T20:11:00Z</cp:lastPrinted>
  <dcterms:created xsi:type="dcterms:W3CDTF">2019-11-14T10:28:00Z</dcterms:created>
  <dcterms:modified xsi:type="dcterms:W3CDTF">2019-11-14T10:28:00Z</dcterms:modified>
</cp:coreProperties>
</file>